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B4" w:rsidRPr="00DD7558" w:rsidRDefault="00B528B4" w:rsidP="00B528B4">
      <w:pPr>
        <w:numPr>
          <w:ilvl w:val="0"/>
          <w:numId w:val="1"/>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At any given time, only &lt;5% of the body’s immune cells are circulating in blood serum, while the remainder is found in the lymph nodes, spleen or thymus. Why is it more beneficial to have leukocytes concentrated at these locations rather than having a larger portion circulating throughout the body?</w:t>
      </w:r>
    </w:p>
    <w:p w:rsidR="00B528B4" w:rsidRPr="00DD7558" w:rsidRDefault="0078065C" w:rsidP="0078065C">
      <w:pPr>
        <w:pStyle w:val="NormalWeb"/>
        <w:spacing w:line="480" w:lineRule="auto"/>
        <w:rPr>
          <w:bCs/>
        </w:rPr>
      </w:pPr>
      <w:r w:rsidRPr="00DD7558">
        <w:t xml:space="preserve">The importance of having more leukocytes concentrated in the lymph nodes, spleen and thymus is enable them to act on the </w:t>
      </w:r>
      <w:r w:rsidR="00B528B4" w:rsidRPr="00DD7558">
        <w:rPr>
          <w:bCs/>
        </w:rPr>
        <w:t>filter</w:t>
      </w:r>
      <w:r w:rsidRPr="00DD7558">
        <w:rPr>
          <w:bCs/>
        </w:rPr>
        <w:t>ed pathogen</w:t>
      </w:r>
      <w:r w:rsidR="00B528B4" w:rsidRPr="00DD7558">
        <w:rPr>
          <w:bCs/>
        </w:rPr>
        <w:t xml:space="preserve"> debris and </w:t>
      </w:r>
      <w:r w:rsidRPr="00DD7558">
        <w:rPr>
          <w:bCs/>
        </w:rPr>
        <w:t xml:space="preserve">live </w:t>
      </w:r>
      <w:r w:rsidR="00B528B4" w:rsidRPr="00DD7558">
        <w:rPr>
          <w:bCs/>
        </w:rPr>
        <w:t>microorganisms</w:t>
      </w:r>
      <w:r w:rsidRPr="00DD7558">
        <w:rPr>
          <w:bCs/>
        </w:rPr>
        <w:t xml:space="preserve"> through the action of </w:t>
      </w:r>
      <w:r w:rsidR="00B528B4" w:rsidRPr="00DD7558">
        <w:rPr>
          <w:bCs/>
        </w:rPr>
        <w:t xml:space="preserve">phagocytosis </w:t>
      </w:r>
      <w:r w:rsidRPr="00DD7558">
        <w:rPr>
          <w:bCs/>
        </w:rPr>
        <w:t>assisted by the fixe</w:t>
      </w:r>
      <w:r w:rsidR="00B528B4" w:rsidRPr="00DD7558">
        <w:rPr>
          <w:bCs/>
        </w:rPr>
        <w:t>d macrophages</w:t>
      </w:r>
      <w:r w:rsidRPr="00DD7558">
        <w:rPr>
          <w:bCs/>
        </w:rPr>
        <w:t>. It also aides to enhance the interaction between the lymphocytes in the lymph fluid and the antigen presenting cells to evoke an immune response</w:t>
      </w:r>
      <w:r w:rsidR="00085AA9" w:rsidRPr="00DD7558">
        <w:rPr>
          <w:bCs/>
        </w:rPr>
        <w:t xml:space="preserve"> (</w:t>
      </w:r>
      <w:r w:rsidR="00085AA9" w:rsidRPr="00DD7558">
        <w:rPr>
          <w:color w:val="222222"/>
          <w:shd w:val="clear" w:color="auto" w:fill="FFFFFF"/>
        </w:rPr>
        <w:t>Delves</w:t>
      </w:r>
      <w:r w:rsidR="00085AA9" w:rsidRPr="00DD7558">
        <w:rPr>
          <w:color w:val="222222"/>
          <w:shd w:val="clear" w:color="auto" w:fill="FFFFFF"/>
        </w:rPr>
        <w:t xml:space="preserve"> et al, 2017)</w:t>
      </w:r>
      <w:r w:rsidRPr="00DD7558">
        <w:rPr>
          <w:bCs/>
        </w:rPr>
        <w:t>. The concentration of B lymphocytes aids in the proliferation as well as the activation of plasma cells and enables the antibodies to be produced in response to any circulating antigens. Finally, the sites enable the activation of T lymphocytes in to differentiated T cytotoxic and T helper cells.</w:t>
      </w:r>
    </w:p>
    <w:p w:rsidR="00B528B4" w:rsidRPr="00DD7558" w:rsidRDefault="00B528B4" w:rsidP="00B528B4">
      <w:pPr>
        <w:numPr>
          <w:ilvl w:val="0"/>
          <w:numId w:val="2"/>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 xml:space="preserve">Our bodies are in a homeostatic condition with the environment; we constantly are exposed to viruses, bacteria, fungi and even self-attacking immune cells. Despite this constant environmental exposure, most of the organisms our body is exposed to </w:t>
      </w:r>
      <w:proofErr w:type="gramStart"/>
      <w:r w:rsidRPr="00DD7558">
        <w:rPr>
          <w:rFonts w:ascii="Times New Roman" w:eastAsia="Times New Roman" w:hAnsi="Times New Roman" w:cs="Times New Roman"/>
          <w:b/>
          <w:sz w:val="24"/>
          <w:szCs w:val="24"/>
        </w:rPr>
        <w:t>are</w:t>
      </w:r>
      <w:proofErr w:type="gramEnd"/>
      <w:r w:rsidRPr="00DD7558">
        <w:rPr>
          <w:rFonts w:ascii="Times New Roman" w:eastAsia="Times New Roman" w:hAnsi="Times New Roman" w:cs="Times New Roman"/>
          <w:b/>
          <w:sz w:val="24"/>
          <w:szCs w:val="24"/>
        </w:rPr>
        <w:t xml:space="preserve"> non-pathogenic and we are not constantly exhibiting symptoms of infection. When a pathogenic organism enters our system, however, symptoms of disease arise. What are some of the characteristics of pathogenic organisms that allow them to cause disease?</w:t>
      </w:r>
    </w:p>
    <w:p w:rsidR="00B149EF" w:rsidRPr="00DD7558" w:rsidRDefault="00B149EF" w:rsidP="00B149EF">
      <w:pPr>
        <w:spacing w:before="100" w:beforeAutospacing="1" w:after="100" w:afterAutospacing="1" w:line="480" w:lineRule="auto"/>
        <w:ind w:left="375"/>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The two major characteristics of pathogenic organisms that make them to cause diseases are:</w:t>
      </w:r>
    </w:p>
    <w:p w:rsidR="00B149EF" w:rsidRPr="00DD7558" w:rsidRDefault="00B149EF" w:rsidP="00B528B4">
      <w:pPr>
        <w:pStyle w:val="ListParagraph"/>
        <w:numPr>
          <w:ilvl w:val="0"/>
          <w:numId w:val="21"/>
        </w:numPr>
        <w:spacing w:before="100" w:beforeAutospacing="1" w:after="100" w:afterAutospacing="1"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 xml:space="preserve">Invasiveness: this is defined as the ability to attack and invade the body tissues. It can occur through either colonization or invasion. Colonization results after </w:t>
      </w:r>
      <w:r w:rsidRPr="00DD7558">
        <w:rPr>
          <w:rFonts w:ascii="Times New Roman" w:eastAsia="Times New Roman" w:hAnsi="Times New Roman" w:cs="Times New Roman"/>
          <w:sz w:val="24"/>
          <w:szCs w:val="24"/>
        </w:rPr>
        <w:lastRenderedPageBreak/>
        <w:t>adherence to surface and multiple replications. Invasion occurs after production of extracellular substances that aid in evading the host organism’s defense mechanisms.</w:t>
      </w:r>
    </w:p>
    <w:p w:rsidR="00B149EF" w:rsidRPr="00DD7558" w:rsidRDefault="00B528B4" w:rsidP="00B528B4">
      <w:pPr>
        <w:pStyle w:val="ListParagraph"/>
        <w:numPr>
          <w:ilvl w:val="0"/>
          <w:numId w:val="21"/>
        </w:numPr>
        <w:spacing w:before="100" w:beforeAutospacing="1" w:after="100" w:afterAutospacing="1" w:line="480" w:lineRule="auto"/>
        <w:rPr>
          <w:rFonts w:ascii="Times New Roman" w:eastAsia="Times New Roman" w:hAnsi="Times New Roman" w:cs="Times New Roman"/>
          <w:sz w:val="24"/>
          <w:szCs w:val="24"/>
        </w:rPr>
      </w:pPr>
      <w:proofErr w:type="spellStart"/>
      <w:r w:rsidRPr="00DD7558">
        <w:rPr>
          <w:rFonts w:ascii="Times New Roman" w:eastAsia="Times New Roman" w:hAnsi="Times New Roman" w:cs="Times New Roman"/>
          <w:bCs/>
          <w:sz w:val="24"/>
          <w:szCs w:val="24"/>
          <w:lang w:val="en-GB" w:eastAsia="en-GB"/>
        </w:rPr>
        <w:t>Toxigenesis</w:t>
      </w:r>
      <w:proofErr w:type="spellEnd"/>
      <w:r w:rsidRPr="00DD7558">
        <w:rPr>
          <w:rFonts w:ascii="Times New Roman" w:eastAsia="Times New Roman" w:hAnsi="Times New Roman" w:cs="Times New Roman"/>
          <w:sz w:val="24"/>
          <w:szCs w:val="24"/>
          <w:lang w:val="en-GB" w:eastAsia="en-GB"/>
        </w:rPr>
        <w:t> </w:t>
      </w:r>
      <w:r w:rsidR="00B149EF" w:rsidRPr="00DD7558">
        <w:rPr>
          <w:rFonts w:ascii="Times New Roman" w:eastAsia="Times New Roman" w:hAnsi="Times New Roman" w:cs="Times New Roman"/>
          <w:sz w:val="24"/>
          <w:szCs w:val="24"/>
          <w:lang w:val="en-GB" w:eastAsia="en-GB"/>
        </w:rPr>
        <w:t xml:space="preserve">which </w:t>
      </w:r>
      <w:r w:rsidRPr="00DD7558">
        <w:rPr>
          <w:rFonts w:ascii="Times New Roman" w:eastAsia="Times New Roman" w:hAnsi="Times New Roman" w:cs="Times New Roman"/>
          <w:sz w:val="24"/>
          <w:szCs w:val="24"/>
          <w:lang w:val="en-GB" w:eastAsia="en-GB"/>
        </w:rPr>
        <w:t>is</w:t>
      </w:r>
      <w:r w:rsidR="00B149EF" w:rsidRPr="00DD7558">
        <w:rPr>
          <w:rFonts w:ascii="Times New Roman" w:eastAsia="Times New Roman" w:hAnsi="Times New Roman" w:cs="Times New Roman"/>
          <w:sz w:val="24"/>
          <w:szCs w:val="24"/>
          <w:lang w:val="en-GB" w:eastAsia="en-GB"/>
        </w:rPr>
        <w:t xml:space="preserve"> defined as</w:t>
      </w:r>
      <w:r w:rsidRPr="00DD7558">
        <w:rPr>
          <w:rFonts w:ascii="Times New Roman" w:eastAsia="Times New Roman" w:hAnsi="Times New Roman" w:cs="Times New Roman"/>
          <w:sz w:val="24"/>
          <w:szCs w:val="24"/>
          <w:lang w:val="en-GB" w:eastAsia="en-GB"/>
        </w:rPr>
        <w:t xml:space="preserve"> the ability</w:t>
      </w:r>
      <w:r w:rsidR="00B149EF" w:rsidRPr="00DD7558">
        <w:rPr>
          <w:rFonts w:ascii="Times New Roman" w:eastAsia="Times New Roman" w:hAnsi="Times New Roman" w:cs="Times New Roman"/>
          <w:sz w:val="24"/>
          <w:szCs w:val="24"/>
          <w:lang w:val="en-GB" w:eastAsia="en-GB"/>
        </w:rPr>
        <w:t xml:space="preserve"> of pathogens</w:t>
      </w:r>
      <w:r w:rsidRPr="00DD7558">
        <w:rPr>
          <w:rFonts w:ascii="Times New Roman" w:eastAsia="Times New Roman" w:hAnsi="Times New Roman" w:cs="Times New Roman"/>
          <w:sz w:val="24"/>
          <w:szCs w:val="24"/>
          <w:lang w:val="en-GB" w:eastAsia="en-GB"/>
        </w:rPr>
        <w:t xml:space="preserve"> to produce toxins.</w:t>
      </w:r>
      <w:r w:rsidR="00B149EF" w:rsidRPr="00DD7558">
        <w:rPr>
          <w:rFonts w:ascii="Times New Roman" w:eastAsia="Times New Roman" w:hAnsi="Times New Roman" w:cs="Times New Roman"/>
          <w:sz w:val="24"/>
          <w:szCs w:val="24"/>
          <w:lang w:val="en-GB" w:eastAsia="en-GB"/>
        </w:rPr>
        <w:t xml:space="preserve"> There two types of toxins: exotoxins and endotoxins. Toxins released from are excreted from the pathogens cells </w:t>
      </w:r>
      <w:r w:rsidR="001C2D8D" w:rsidRPr="00DD7558">
        <w:rPr>
          <w:rFonts w:ascii="Times New Roman" w:eastAsia="Times New Roman" w:hAnsi="Times New Roman" w:cs="Times New Roman"/>
          <w:sz w:val="24"/>
          <w:szCs w:val="24"/>
          <w:lang w:val="en-GB" w:eastAsia="en-GB"/>
        </w:rPr>
        <w:t>e.g.</w:t>
      </w:r>
      <w:r w:rsidR="00B149EF" w:rsidRPr="00DD7558">
        <w:rPr>
          <w:rFonts w:ascii="Times New Roman" w:eastAsia="Times New Roman" w:hAnsi="Times New Roman" w:cs="Times New Roman"/>
          <w:sz w:val="24"/>
          <w:szCs w:val="24"/>
          <w:lang w:val="en-GB" w:eastAsia="en-GB"/>
        </w:rPr>
        <w:t xml:space="preserve"> </w:t>
      </w:r>
      <w:r w:rsidR="001C2D8D" w:rsidRPr="00DD7558">
        <w:rPr>
          <w:rFonts w:ascii="Times New Roman" w:eastAsia="Times New Roman" w:hAnsi="Times New Roman" w:cs="Times New Roman"/>
          <w:sz w:val="24"/>
          <w:szCs w:val="24"/>
          <w:lang w:val="en-GB" w:eastAsia="en-GB"/>
        </w:rPr>
        <w:t>lipopolysaccharide</w:t>
      </w:r>
      <w:r w:rsidR="00B149EF" w:rsidRPr="00DD7558">
        <w:rPr>
          <w:rFonts w:ascii="Times New Roman" w:eastAsia="Times New Roman" w:hAnsi="Times New Roman" w:cs="Times New Roman"/>
          <w:sz w:val="24"/>
          <w:szCs w:val="24"/>
          <w:lang w:val="en-GB" w:eastAsia="en-GB"/>
        </w:rPr>
        <w:t xml:space="preserve"> while the endotoxins are produced inside the pathogens cells </w:t>
      </w:r>
      <w:r w:rsidR="001C2D8D" w:rsidRPr="00DD7558">
        <w:rPr>
          <w:rFonts w:ascii="Times New Roman" w:eastAsia="Times New Roman" w:hAnsi="Times New Roman" w:cs="Times New Roman"/>
          <w:sz w:val="24"/>
          <w:szCs w:val="24"/>
          <w:lang w:val="en-GB" w:eastAsia="en-GB"/>
        </w:rPr>
        <w:t>e.g.</w:t>
      </w:r>
      <w:r w:rsidR="00B149EF" w:rsidRPr="00DD7558">
        <w:rPr>
          <w:rFonts w:ascii="Times New Roman" w:eastAsia="Times New Roman" w:hAnsi="Times New Roman" w:cs="Times New Roman"/>
          <w:sz w:val="24"/>
          <w:szCs w:val="24"/>
          <w:lang w:val="en-GB" w:eastAsia="en-GB"/>
        </w:rPr>
        <w:t xml:space="preserve"> lysosome</w:t>
      </w:r>
    </w:p>
    <w:p w:rsidR="00B528B4" w:rsidRPr="00DD7558" w:rsidRDefault="00B528B4" w:rsidP="00B528B4">
      <w:pPr>
        <w:numPr>
          <w:ilvl w:val="0"/>
          <w:numId w:val="3"/>
        </w:numPr>
        <w:spacing w:before="100" w:beforeAutospacing="1" w:after="100" w:afterAutospacing="1" w:line="480" w:lineRule="auto"/>
        <w:ind w:left="375"/>
        <w:rPr>
          <w:rFonts w:ascii="Times New Roman" w:hAnsi="Times New Roman" w:cs="Times New Roman"/>
          <w:b/>
          <w:sz w:val="24"/>
          <w:szCs w:val="24"/>
          <w:shd w:val="clear" w:color="auto" w:fill="FFFFFF"/>
        </w:rPr>
      </w:pPr>
      <w:r w:rsidRPr="00DD7558">
        <w:rPr>
          <w:rFonts w:ascii="Times New Roman" w:eastAsia="Times New Roman" w:hAnsi="Times New Roman" w:cs="Times New Roman"/>
          <w:b/>
          <w:sz w:val="24"/>
          <w:szCs w:val="24"/>
        </w:rPr>
        <w:t xml:space="preserve">a) What are some of the main mechanisms used by pathogens to avoid detection by the immune system? </w:t>
      </w:r>
    </w:p>
    <w:p w:rsidR="00537C67" w:rsidRPr="00DD7558" w:rsidRDefault="00537C67" w:rsidP="00537C67">
      <w:pPr>
        <w:pStyle w:val="ListParagraph"/>
        <w:spacing w:before="100" w:beforeAutospacing="1" w:after="100" w:afterAutospacing="1" w:line="480" w:lineRule="auto"/>
        <w:ind w:left="1095"/>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t>Antigenic variation: extra cellular pathogens alter their surface antigens by producing surface antibody against those surface antigens. Antigenic variation can occur through three ways;</w:t>
      </w:r>
    </w:p>
    <w:p w:rsidR="00537C67" w:rsidRPr="00DD7558" w:rsidRDefault="00537C67" w:rsidP="00537C67">
      <w:pPr>
        <w:pStyle w:val="ListParagraph"/>
        <w:numPr>
          <w:ilvl w:val="0"/>
          <w:numId w:val="23"/>
        </w:numPr>
        <w:spacing w:before="100" w:beforeAutospacing="1" w:after="100" w:afterAutospacing="1"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t xml:space="preserve">Change of polysaccharide capsule. For example, </w:t>
      </w:r>
      <w:r w:rsidRPr="00DD7558">
        <w:rPr>
          <w:rFonts w:ascii="Times New Roman" w:hAnsi="Times New Roman" w:cs="Times New Roman"/>
          <w:i/>
          <w:iCs/>
          <w:sz w:val="24"/>
          <w:szCs w:val="24"/>
          <w:shd w:val="clear" w:color="auto" w:fill="FFFFFF"/>
        </w:rPr>
        <w:t xml:space="preserve">Streptococcus </w:t>
      </w:r>
      <w:r w:rsidRPr="00DD7558">
        <w:rPr>
          <w:rFonts w:ascii="Times New Roman" w:hAnsi="Times New Roman" w:cs="Times New Roman"/>
          <w:i/>
          <w:iCs/>
          <w:sz w:val="24"/>
          <w:szCs w:val="24"/>
          <w:shd w:val="clear" w:color="auto" w:fill="FFFFFF"/>
        </w:rPr>
        <w:t xml:space="preserve">pneumonia </w:t>
      </w:r>
      <w:r w:rsidRPr="00DD7558">
        <w:rPr>
          <w:rFonts w:ascii="Times New Roman" w:hAnsi="Times New Roman" w:cs="Times New Roman"/>
          <w:iCs/>
          <w:sz w:val="24"/>
          <w:szCs w:val="24"/>
          <w:shd w:val="clear" w:color="auto" w:fill="FFFFFF"/>
        </w:rPr>
        <w:t>can present 84 different antigenic types.</w:t>
      </w:r>
    </w:p>
    <w:p w:rsidR="00537C67" w:rsidRPr="00DD7558" w:rsidRDefault="00537C67" w:rsidP="00537C67">
      <w:pPr>
        <w:pStyle w:val="ListParagraph"/>
        <w:numPr>
          <w:ilvl w:val="0"/>
          <w:numId w:val="23"/>
        </w:numPr>
        <w:spacing w:before="100" w:beforeAutospacing="1" w:after="100" w:afterAutospacing="1" w:line="480" w:lineRule="auto"/>
        <w:rPr>
          <w:rFonts w:ascii="Times New Roman" w:hAnsi="Times New Roman" w:cs="Times New Roman"/>
          <w:sz w:val="24"/>
          <w:szCs w:val="24"/>
          <w:shd w:val="clear" w:color="auto" w:fill="FFFFFF"/>
        </w:rPr>
      </w:pPr>
      <w:r w:rsidRPr="00DD7558">
        <w:rPr>
          <w:rFonts w:ascii="Times New Roman" w:hAnsi="Times New Roman" w:cs="Times New Roman"/>
          <w:iCs/>
          <w:sz w:val="24"/>
          <w:szCs w:val="24"/>
          <w:shd w:val="clear" w:color="auto" w:fill="FFFFFF"/>
        </w:rPr>
        <w:t>Neutralizing the antibody against surface antigens like in Influenza virus.</w:t>
      </w:r>
    </w:p>
    <w:p w:rsidR="00537C67" w:rsidRPr="00DD7558" w:rsidRDefault="00537C67" w:rsidP="00537C67">
      <w:pPr>
        <w:pStyle w:val="ListParagraph"/>
        <w:numPr>
          <w:ilvl w:val="0"/>
          <w:numId w:val="23"/>
        </w:numPr>
        <w:spacing w:before="100" w:beforeAutospacing="1" w:after="100" w:afterAutospacing="1"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t xml:space="preserve">Programmed rearrangements of DNA. These changes enable the host to undergo different major changes on their antibody surfaces in a single host. For example in </w:t>
      </w:r>
      <w:r w:rsidRPr="00DD7558">
        <w:rPr>
          <w:rFonts w:ascii="Times New Roman" w:hAnsi="Times New Roman" w:cs="Times New Roman"/>
          <w:sz w:val="24"/>
          <w:szCs w:val="24"/>
          <w:shd w:val="clear" w:color="auto" w:fill="FFFFFF"/>
        </w:rPr>
        <w:t>African trypanosomes</w:t>
      </w:r>
      <w:r w:rsidRPr="00DD7558">
        <w:rPr>
          <w:rFonts w:ascii="Times New Roman" w:hAnsi="Times New Roman" w:cs="Times New Roman"/>
          <w:sz w:val="24"/>
          <w:szCs w:val="24"/>
          <w:shd w:val="clear" w:color="auto" w:fill="FFFFFF"/>
        </w:rPr>
        <w:t>.</w:t>
      </w:r>
    </w:p>
    <w:p w:rsidR="00B528B4" w:rsidRPr="00DD7558" w:rsidRDefault="00B528B4" w:rsidP="00B528B4">
      <w:p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Why is immune system avoidance essential in causing disease?</w:t>
      </w:r>
    </w:p>
    <w:p w:rsidR="00B528B4" w:rsidRPr="00DD7558" w:rsidRDefault="00B528B4" w:rsidP="00B528B4">
      <w:pPr>
        <w:spacing w:before="100" w:beforeAutospacing="1" w:after="100" w:afterAutospacing="1" w:line="480" w:lineRule="auto"/>
        <w:ind w:left="375"/>
        <w:rPr>
          <w:rFonts w:ascii="Times New Roman" w:eastAsia="Times New Roman" w:hAnsi="Times New Roman" w:cs="Times New Roman"/>
          <w:sz w:val="24"/>
          <w:szCs w:val="24"/>
        </w:rPr>
      </w:pPr>
      <w:r w:rsidRPr="00DD7558">
        <w:rPr>
          <w:rFonts w:ascii="Times New Roman" w:hAnsi="Times New Roman" w:cs="Times New Roman"/>
          <w:bCs/>
          <w:sz w:val="24"/>
          <w:szCs w:val="24"/>
          <w:shd w:val="clear" w:color="auto" w:fill="FFFFFF"/>
        </w:rPr>
        <w:t>Immune evasion</w:t>
      </w:r>
      <w:r w:rsidRPr="00DD7558">
        <w:rPr>
          <w:rFonts w:ascii="Times New Roman" w:hAnsi="Times New Roman" w:cs="Times New Roman"/>
          <w:sz w:val="24"/>
          <w:szCs w:val="24"/>
          <w:shd w:val="clear" w:color="auto" w:fill="FFFFFF"/>
        </w:rPr>
        <w:t> is</w:t>
      </w:r>
      <w:r w:rsidR="00DD4A0D" w:rsidRPr="00DD7558">
        <w:rPr>
          <w:rFonts w:ascii="Times New Roman" w:hAnsi="Times New Roman" w:cs="Times New Roman"/>
          <w:sz w:val="24"/>
          <w:szCs w:val="24"/>
          <w:shd w:val="clear" w:color="auto" w:fill="FFFFFF"/>
        </w:rPr>
        <w:t xml:space="preserve"> essential in causing disease in the body since it </w:t>
      </w:r>
      <w:r w:rsidRPr="00DD7558">
        <w:rPr>
          <w:rFonts w:ascii="Times New Roman" w:hAnsi="Times New Roman" w:cs="Times New Roman"/>
          <w:sz w:val="24"/>
          <w:szCs w:val="24"/>
          <w:shd w:val="clear" w:color="auto" w:fill="FFFFFF"/>
        </w:rPr>
        <w:t xml:space="preserve">strategy </w:t>
      </w:r>
      <w:r w:rsidR="00DD4A0D" w:rsidRPr="00DD7558">
        <w:rPr>
          <w:rFonts w:ascii="Times New Roman" w:hAnsi="Times New Roman" w:cs="Times New Roman"/>
          <w:sz w:val="24"/>
          <w:szCs w:val="24"/>
          <w:shd w:val="clear" w:color="auto" w:fill="FFFFFF"/>
        </w:rPr>
        <w:t xml:space="preserve">employed </w:t>
      </w:r>
      <w:r w:rsidRPr="00DD7558">
        <w:rPr>
          <w:rFonts w:ascii="Times New Roman" w:hAnsi="Times New Roman" w:cs="Times New Roman"/>
          <w:sz w:val="24"/>
          <w:szCs w:val="24"/>
          <w:shd w:val="clear" w:color="auto" w:fill="FFFFFF"/>
        </w:rPr>
        <w:t>by pathogen</w:t>
      </w:r>
      <w:r w:rsidR="00DD4A0D" w:rsidRPr="00DD7558">
        <w:rPr>
          <w:rFonts w:ascii="Times New Roman" w:hAnsi="Times New Roman" w:cs="Times New Roman"/>
          <w:sz w:val="24"/>
          <w:szCs w:val="24"/>
          <w:shd w:val="clear" w:color="auto" w:fill="FFFFFF"/>
        </w:rPr>
        <w:t>s or</w:t>
      </w:r>
      <w:r w:rsidRPr="00DD7558">
        <w:rPr>
          <w:rFonts w:ascii="Times New Roman" w:hAnsi="Times New Roman" w:cs="Times New Roman"/>
          <w:sz w:val="24"/>
          <w:szCs w:val="24"/>
          <w:shd w:val="clear" w:color="auto" w:fill="FFFFFF"/>
        </w:rPr>
        <w:t xml:space="preserve"> </w:t>
      </w:r>
      <w:r w:rsidR="00DD4A0D" w:rsidRPr="00DD7558">
        <w:rPr>
          <w:rFonts w:ascii="Times New Roman" w:hAnsi="Times New Roman" w:cs="Times New Roman"/>
          <w:sz w:val="24"/>
          <w:szCs w:val="24"/>
          <w:shd w:val="clear" w:color="auto" w:fill="FFFFFF"/>
        </w:rPr>
        <w:t>tumors</w:t>
      </w:r>
      <w:r w:rsidRPr="00DD7558">
        <w:rPr>
          <w:rFonts w:ascii="Times New Roman" w:hAnsi="Times New Roman" w:cs="Times New Roman"/>
          <w:sz w:val="24"/>
          <w:szCs w:val="24"/>
          <w:shd w:val="clear" w:color="auto" w:fill="FFFFFF"/>
        </w:rPr>
        <w:t xml:space="preserve"> to </w:t>
      </w:r>
      <w:r w:rsidR="00DD4A0D" w:rsidRPr="00DD7558">
        <w:rPr>
          <w:rFonts w:ascii="Times New Roman" w:hAnsi="Times New Roman" w:cs="Times New Roman"/>
          <w:bCs/>
          <w:sz w:val="24"/>
          <w:szCs w:val="24"/>
          <w:shd w:val="clear" w:color="auto" w:fill="FFFFFF"/>
        </w:rPr>
        <w:t xml:space="preserve">bypass </w:t>
      </w:r>
      <w:r w:rsidR="00DD4A0D" w:rsidRPr="00DD7558">
        <w:rPr>
          <w:rFonts w:ascii="Times New Roman" w:hAnsi="Times New Roman" w:cs="Times New Roman"/>
          <w:sz w:val="24"/>
          <w:szCs w:val="24"/>
          <w:shd w:val="clear" w:color="auto" w:fill="FFFFFF"/>
        </w:rPr>
        <w:t>the</w:t>
      </w:r>
      <w:r w:rsidRPr="00DD7558">
        <w:rPr>
          <w:rFonts w:ascii="Times New Roman" w:hAnsi="Times New Roman" w:cs="Times New Roman"/>
          <w:sz w:val="24"/>
          <w:szCs w:val="24"/>
          <w:shd w:val="clear" w:color="auto" w:fill="FFFFFF"/>
        </w:rPr>
        <w:t xml:space="preserve"> host's </w:t>
      </w:r>
      <w:r w:rsidRPr="00DD7558">
        <w:rPr>
          <w:rFonts w:ascii="Times New Roman" w:hAnsi="Times New Roman" w:cs="Times New Roman"/>
          <w:bCs/>
          <w:sz w:val="24"/>
          <w:szCs w:val="24"/>
          <w:shd w:val="clear" w:color="auto" w:fill="FFFFFF"/>
        </w:rPr>
        <w:t>immune</w:t>
      </w:r>
      <w:r w:rsidR="00DD4A0D" w:rsidRPr="00DD7558">
        <w:rPr>
          <w:rFonts w:ascii="Times New Roman" w:hAnsi="Times New Roman" w:cs="Times New Roman"/>
          <w:sz w:val="24"/>
          <w:szCs w:val="24"/>
          <w:shd w:val="clear" w:color="auto" w:fill="FFFFFF"/>
        </w:rPr>
        <w:t xml:space="preserve"> system</w:t>
      </w:r>
      <w:r w:rsidRPr="00DD7558">
        <w:rPr>
          <w:rFonts w:ascii="Times New Roman" w:hAnsi="Times New Roman" w:cs="Times New Roman"/>
          <w:sz w:val="24"/>
          <w:szCs w:val="24"/>
          <w:shd w:val="clear" w:color="auto" w:fill="FFFFFF"/>
        </w:rPr>
        <w:t> response</w:t>
      </w:r>
      <w:r w:rsidR="00DD4A0D" w:rsidRPr="00DD7558">
        <w:rPr>
          <w:rFonts w:ascii="Times New Roman" w:hAnsi="Times New Roman" w:cs="Times New Roman"/>
          <w:sz w:val="24"/>
          <w:szCs w:val="24"/>
          <w:shd w:val="clear" w:color="auto" w:fill="FFFFFF"/>
        </w:rPr>
        <w:t xml:space="preserve"> so as</w:t>
      </w:r>
      <w:r w:rsidRPr="00DD7558">
        <w:rPr>
          <w:rFonts w:ascii="Times New Roman" w:hAnsi="Times New Roman" w:cs="Times New Roman"/>
          <w:sz w:val="24"/>
          <w:szCs w:val="24"/>
          <w:shd w:val="clear" w:color="auto" w:fill="FFFFFF"/>
        </w:rPr>
        <w:t xml:space="preserve"> to </w:t>
      </w:r>
      <w:r w:rsidR="00DD4A0D" w:rsidRPr="00DD7558">
        <w:rPr>
          <w:rFonts w:ascii="Times New Roman" w:hAnsi="Times New Roman" w:cs="Times New Roman"/>
          <w:sz w:val="24"/>
          <w:szCs w:val="24"/>
          <w:shd w:val="clear" w:color="auto" w:fill="FFFFFF"/>
        </w:rPr>
        <w:t>increase</w:t>
      </w:r>
      <w:r w:rsidRPr="00DD7558">
        <w:rPr>
          <w:rFonts w:ascii="Times New Roman" w:hAnsi="Times New Roman" w:cs="Times New Roman"/>
          <w:sz w:val="24"/>
          <w:szCs w:val="24"/>
          <w:shd w:val="clear" w:color="auto" w:fill="FFFFFF"/>
        </w:rPr>
        <w:t xml:space="preserve"> the </w:t>
      </w:r>
      <w:r w:rsidRPr="00DD7558">
        <w:rPr>
          <w:rFonts w:ascii="Times New Roman" w:hAnsi="Times New Roman" w:cs="Times New Roman"/>
          <w:sz w:val="24"/>
          <w:szCs w:val="24"/>
          <w:shd w:val="clear" w:color="auto" w:fill="FFFFFF"/>
        </w:rPr>
        <w:lastRenderedPageBreak/>
        <w:t xml:space="preserve">probability </w:t>
      </w:r>
      <w:r w:rsidR="00DD4A0D" w:rsidRPr="00DD7558">
        <w:rPr>
          <w:rFonts w:ascii="Times New Roman" w:hAnsi="Times New Roman" w:cs="Times New Roman"/>
          <w:sz w:val="24"/>
          <w:szCs w:val="24"/>
          <w:shd w:val="clear" w:color="auto" w:fill="FFFFFF"/>
        </w:rPr>
        <w:t>getting</w:t>
      </w:r>
      <w:r w:rsidRPr="00DD7558">
        <w:rPr>
          <w:rFonts w:ascii="Times New Roman" w:hAnsi="Times New Roman" w:cs="Times New Roman"/>
          <w:sz w:val="24"/>
          <w:szCs w:val="24"/>
          <w:shd w:val="clear" w:color="auto" w:fill="FFFFFF"/>
        </w:rPr>
        <w:t xml:space="preserve"> transmitted to </w:t>
      </w:r>
      <w:r w:rsidR="00DD4A0D" w:rsidRPr="00DD7558">
        <w:rPr>
          <w:rFonts w:ascii="Times New Roman" w:hAnsi="Times New Roman" w:cs="Times New Roman"/>
          <w:sz w:val="24"/>
          <w:szCs w:val="24"/>
          <w:shd w:val="clear" w:color="auto" w:fill="FFFFFF"/>
        </w:rPr>
        <w:t>new</w:t>
      </w:r>
      <w:r w:rsidRPr="00DD7558">
        <w:rPr>
          <w:rFonts w:ascii="Times New Roman" w:hAnsi="Times New Roman" w:cs="Times New Roman"/>
          <w:sz w:val="24"/>
          <w:szCs w:val="24"/>
          <w:shd w:val="clear" w:color="auto" w:fill="FFFFFF"/>
        </w:rPr>
        <w:t xml:space="preserve"> host</w:t>
      </w:r>
      <w:r w:rsidR="00DD4A0D" w:rsidRPr="00DD7558">
        <w:rPr>
          <w:rFonts w:ascii="Times New Roman" w:hAnsi="Times New Roman" w:cs="Times New Roman"/>
          <w:sz w:val="24"/>
          <w:szCs w:val="24"/>
          <w:shd w:val="clear" w:color="auto" w:fill="FFFFFF"/>
        </w:rPr>
        <w:t>s or continue thriving in the host body</w:t>
      </w:r>
      <w:r w:rsidR="00085AA9" w:rsidRPr="00DD7558">
        <w:rPr>
          <w:rFonts w:ascii="Times New Roman" w:hAnsi="Times New Roman" w:cs="Times New Roman"/>
          <w:sz w:val="24"/>
          <w:szCs w:val="24"/>
          <w:shd w:val="clear" w:color="auto" w:fill="FFFFFF"/>
        </w:rPr>
        <w:t xml:space="preserve"> </w:t>
      </w:r>
      <w:r w:rsidR="00085AA9" w:rsidRPr="00DD7558">
        <w:rPr>
          <w:rFonts w:ascii="Times New Roman" w:hAnsi="Times New Roman" w:cs="Times New Roman"/>
          <w:bCs/>
          <w:sz w:val="24"/>
          <w:szCs w:val="24"/>
        </w:rPr>
        <w:t>(</w:t>
      </w:r>
      <w:r w:rsidR="00085AA9" w:rsidRPr="00DD7558">
        <w:rPr>
          <w:rFonts w:ascii="Times New Roman" w:hAnsi="Times New Roman" w:cs="Times New Roman"/>
          <w:color w:val="222222"/>
          <w:sz w:val="24"/>
          <w:szCs w:val="24"/>
          <w:shd w:val="clear" w:color="auto" w:fill="FFFFFF"/>
        </w:rPr>
        <w:t>Delves et al, 2017)</w:t>
      </w:r>
      <w:r w:rsidR="00DD4A0D" w:rsidRPr="00DD7558">
        <w:rPr>
          <w:rFonts w:ascii="Times New Roman" w:hAnsi="Times New Roman" w:cs="Times New Roman"/>
          <w:sz w:val="24"/>
          <w:szCs w:val="24"/>
          <w:shd w:val="clear" w:color="auto" w:fill="FFFFFF"/>
        </w:rPr>
        <w:t xml:space="preserve">.  </w:t>
      </w:r>
      <w:r w:rsidRPr="00DD7558">
        <w:rPr>
          <w:rFonts w:ascii="Times New Roman" w:hAnsi="Times New Roman" w:cs="Times New Roman"/>
          <w:sz w:val="24"/>
          <w:szCs w:val="24"/>
          <w:shd w:val="clear" w:color="auto" w:fill="FFFFFF"/>
        </w:rPr>
        <w:t xml:space="preserve"> </w:t>
      </w:r>
    </w:p>
    <w:p w:rsidR="00B528B4" w:rsidRPr="00DD7558" w:rsidRDefault="00B528B4" w:rsidP="00B528B4">
      <w:pPr>
        <w:numPr>
          <w:ilvl w:val="0"/>
          <w:numId w:val="4"/>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Activated neutrophils produce a web of proteins collectively called the neutrophil extracellular trap (NET) aimed at increasing blood-clotting factors and production of fibrous proteins at the site of an infection. What is the process of activation? How does the NET assist in fighting an infection?</w:t>
      </w:r>
    </w:p>
    <w:p w:rsidR="00B528B4" w:rsidRPr="00DD7558" w:rsidRDefault="00B528B4" w:rsidP="00B528B4">
      <w:pPr>
        <w:pStyle w:val="NormalWeb"/>
        <w:spacing w:before="0" w:beforeAutospacing="0" w:after="0" w:afterAutospacing="0" w:line="480" w:lineRule="auto"/>
        <w:textAlignment w:val="baseline"/>
      </w:pPr>
      <w:r w:rsidRPr="00DD7558">
        <w:t xml:space="preserve"> Pathogens can induce neutrophils to release chromatin lined with granular components (such as myeloperoxidase, neutrophil </w:t>
      </w:r>
      <w:proofErr w:type="spellStart"/>
      <w:r w:rsidRPr="00DD7558">
        <w:t>elastase</w:t>
      </w:r>
      <w:proofErr w:type="spellEnd"/>
      <w:r w:rsidRPr="00DD7558">
        <w:t xml:space="preserve">, and </w:t>
      </w:r>
      <w:proofErr w:type="spellStart"/>
      <w:r w:rsidRPr="00DD7558">
        <w:t>cathepsin</w:t>
      </w:r>
      <w:proofErr w:type="spellEnd"/>
      <w:r w:rsidRPr="00DD7558">
        <w:t xml:space="preserve"> creating fibrous nets with antimicrobial properties, capable of killing both Gram-positive and Gram-negative bacteria. NETs also have the ability to trap and kill fungi, are released in viral infections, and can sequester viruses. Interestingly, this ability of the host to release extracellular traps to protect </w:t>
      </w:r>
      <w:r w:rsidR="00DD4A0D" w:rsidRPr="00DD7558">
        <w:t>it</w:t>
      </w:r>
      <w:r w:rsidRPr="00DD7558">
        <w:t xml:space="preserve"> from pathogens is evolutionarily conserved in plants, with root border cells secreting extracellular DNA as part of a </w:t>
      </w:r>
      <w:proofErr w:type="spellStart"/>
      <w:r w:rsidRPr="00DD7558">
        <w:t>defense</w:t>
      </w:r>
      <w:proofErr w:type="spellEnd"/>
      <w:r w:rsidRPr="00DD7558">
        <w:t xml:space="preserve"> mechanism against bacterial and fungal infection.</w:t>
      </w:r>
      <w:r w:rsidR="00DD7558" w:rsidRPr="00DD7558">
        <w:t xml:space="preserve"> </w:t>
      </w:r>
    </w:p>
    <w:p w:rsidR="00B528B4" w:rsidRPr="00DD7558" w:rsidRDefault="00B528B4" w:rsidP="00E73932">
      <w:pPr>
        <w:spacing w:after="0" w:line="480" w:lineRule="auto"/>
        <w:textAlignment w:val="baseline"/>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lang w:val="en-GB" w:eastAsia="en-GB"/>
        </w:rPr>
        <w:t>Because ROS are rapidly cell permeable, addition of exogenous sources of ROS can rescue deficiencies in NADPH oxidase. In the presence of some neutrophil stimuli, ROS may not be needed to form NETs</w:t>
      </w:r>
      <w:r w:rsidR="00DD4A0D" w:rsidRPr="00DD7558">
        <w:rPr>
          <w:rFonts w:ascii="Times New Roman" w:eastAsia="Times New Roman" w:hAnsi="Times New Roman" w:cs="Times New Roman"/>
          <w:sz w:val="24"/>
          <w:szCs w:val="24"/>
          <w:lang w:val="en-GB" w:eastAsia="en-GB"/>
        </w:rPr>
        <w:t>.</w:t>
      </w:r>
      <w:r w:rsidRPr="00DD7558">
        <w:rPr>
          <w:rFonts w:ascii="Times New Roman" w:eastAsia="Times New Roman" w:hAnsi="Times New Roman" w:cs="Times New Roman"/>
          <w:sz w:val="24"/>
          <w:szCs w:val="24"/>
          <w:lang w:val="en-GB" w:eastAsia="en-GB"/>
        </w:rPr>
        <w:t xml:space="preserve"> Crucial steps in </w:t>
      </w:r>
      <w:proofErr w:type="spellStart"/>
      <w:r w:rsidRPr="00DD7558">
        <w:rPr>
          <w:rFonts w:ascii="Times New Roman" w:eastAsia="Times New Roman" w:hAnsi="Times New Roman" w:cs="Times New Roman"/>
          <w:sz w:val="24"/>
          <w:szCs w:val="24"/>
          <w:lang w:val="en-GB" w:eastAsia="en-GB"/>
        </w:rPr>
        <w:t>NETosis</w:t>
      </w:r>
      <w:proofErr w:type="spellEnd"/>
      <w:r w:rsidRPr="00DD7558">
        <w:rPr>
          <w:rFonts w:ascii="Times New Roman" w:eastAsia="Times New Roman" w:hAnsi="Times New Roman" w:cs="Times New Roman"/>
          <w:sz w:val="24"/>
          <w:szCs w:val="24"/>
          <w:lang w:val="en-GB" w:eastAsia="en-GB"/>
        </w:rPr>
        <w:t xml:space="preserve"> were evaluated morphologically in early in vitro studies</w:t>
      </w:r>
      <w:r w:rsidR="00DD7558">
        <w:rPr>
          <w:rFonts w:ascii="Times New Roman" w:eastAsia="Times New Roman" w:hAnsi="Times New Roman" w:cs="Times New Roman"/>
          <w:sz w:val="24"/>
          <w:szCs w:val="24"/>
          <w:lang w:val="en-GB" w:eastAsia="en-GB"/>
        </w:rPr>
        <w:t xml:space="preserve"> </w:t>
      </w:r>
      <w:r w:rsidR="00DD7558" w:rsidRPr="00DD7558">
        <w:rPr>
          <w:rFonts w:ascii="Times New Roman" w:hAnsi="Times New Roman" w:cs="Times New Roman"/>
          <w:sz w:val="24"/>
          <w:szCs w:val="24"/>
          <w:shd w:val="clear" w:color="auto" w:fill="FFFFFF"/>
        </w:rPr>
        <w:t xml:space="preserve">body </w:t>
      </w:r>
      <w:r w:rsidR="00DD7558" w:rsidRPr="00DD7558">
        <w:rPr>
          <w:rFonts w:ascii="Times New Roman" w:hAnsi="Times New Roman" w:cs="Times New Roman"/>
          <w:bCs/>
          <w:sz w:val="24"/>
          <w:szCs w:val="24"/>
        </w:rPr>
        <w:t>(</w:t>
      </w:r>
      <w:r w:rsidR="00DD7558" w:rsidRPr="00DD7558">
        <w:rPr>
          <w:rFonts w:ascii="Times New Roman" w:hAnsi="Times New Roman" w:cs="Times New Roman"/>
          <w:color w:val="222222"/>
          <w:sz w:val="24"/>
          <w:szCs w:val="24"/>
          <w:shd w:val="clear" w:color="auto" w:fill="FFFFFF"/>
        </w:rPr>
        <w:t>Delves et al, 2017)</w:t>
      </w:r>
      <w:r w:rsidRPr="00DD7558">
        <w:rPr>
          <w:rFonts w:ascii="Times New Roman" w:eastAsia="Times New Roman" w:hAnsi="Times New Roman" w:cs="Times New Roman"/>
          <w:sz w:val="24"/>
          <w:szCs w:val="24"/>
          <w:lang w:val="en-GB" w:eastAsia="en-GB"/>
        </w:rPr>
        <w:t>.</w:t>
      </w:r>
      <w:r w:rsidR="00DD4A0D" w:rsidRPr="00DD7558">
        <w:rPr>
          <w:rFonts w:ascii="Times New Roman" w:eastAsia="Times New Roman" w:hAnsi="Times New Roman" w:cs="Times New Roman"/>
          <w:sz w:val="24"/>
          <w:szCs w:val="24"/>
          <w:lang w:val="en-GB" w:eastAsia="en-GB"/>
        </w:rPr>
        <w:t xml:space="preserve"> </w:t>
      </w:r>
    </w:p>
    <w:p w:rsidR="00B528B4" w:rsidRPr="00DD7558" w:rsidRDefault="00B528B4" w:rsidP="00B528B4">
      <w:pPr>
        <w:numPr>
          <w:ilvl w:val="0"/>
          <w:numId w:val="5"/>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What is the difference between phagocytic cells and antigen presenting cells? Which cell types do one only of these jobs? Which cell types do both phagocytosis and antigen presentation? Why are both of these jobs important for the immune system?</w:t>
      </w:r>
    </w:p>
    <w:p w:rsidR="00B528B4" w:rsidRPr="00DD7558" w:rsidRDefault="00B528B4" w:rsidP="00B528B4">
      <w:pPr>
        <w:spacing w:before="180" w:after="180" w:line="480" w:lineRule="auto"/>
        <w:rPr>
          <w:rFonts w:ascii="Times New Roman" w:eastAsia="Times New Roman" w:hAnsi="Times New Roman" w:cs="Times New Roman"/>
          <w:b/>
          <w:sz w:val="24"/>
          <w:szCs w:val="24"/>
        </w:rPr>
      </w:pPr>
      <w:r w:rsidRPr="00DD7558">
        <w:rPr>
          <w:rFonts w:ascii="Times New Roman" w:eastAsia="Times New Roman" w:hAnsi="Times New Roman" w:cs="Times New Roman"/>
          <w:sz w:val="24"/>
          <w:szCs w:val="24"/>
        </w:rPr>
        <w:lastRenderedPageBreak/>
        <w:t> </w:t>
      </w:r>
      <w:r w:rsidRPr="00DD7558">
        <w:rPr>
          <w:rFonts w:ascii="Times New Roman" w:hAnsi="Times New Roman" w:cs="Times New Roman"/>
          <w:sz w:val="24"/>
          <w:szCs w:val="24"/>
          <w:shd w:val="clear" w:color="auto" w:fill="FFFFFF"/>
        </w:rPr>
        <w:t>T cells and B cells are the two types of </w:t>
      </w:r>
      <w:hyperlink r:id="rId6" w:anchor="cd" w:history="1">
        <w:r w:rsidRPr="00DD7558">
          <w:rPr>
            <w:rStyle w:val="Hyperlink"/>
            <w:rFonts w:ascii="Times New Roman" w:hAnsi="Times New Roman" w:cs="Times New Roman"/>
            <w:color w:val="auto"/>
            <w:sz w:val="24"/>
            <w:szCs w:val="24"/>
            <w:u w:val="none"/>
            <w:bdr w:val="none" w:sz="0" w:space="0" w:color="auto" w:frame="1"/>
            <w:shd w:val="clear" w:color="auto" w:fill="FFFFFF"/>
          </w:rPr>
          <w:t>lymphocytes </w:t>
        </w:r>
      </w:hyperlink>
      <w:r w:rsidRPr="00DD7558">
        <w:rPr>
          <w:rFonts w:ascii="Times New Roman" w:hAnsi="Times New Roman" w:cs="Times New Roman"/>
          <w:sz w:val="24"/>
          <w:szCs w:val="24"/>
          <w:shd w:val="clear" w:color="auto" w:fill="FFFFFF"/>
        </w:rPr>
        <w:t>that are involved in triggering the immune response in the body. Both T cells and B cells are produced in the </w:t>
      </w:r>
      <w:hyperlink r:id="rId7" w:history="1">
        <w:r w:rsidRPr="00DD7558">
          <w:rPr>
            <w:rStyle w:val="Hyperlink"/>
            <w:rFonts w:ascii="Times New Roman" w:hAnsi="Times New Roman" w:cs="Times New Roman"/>
            <w:color w:val="auto"/>
            <w:sz w:val="24"/>
            <w:szCs w:val="24"/>
            <w:u w:val="none"/>
            <w:bdr w:val="none" w:sz="0" w:space="0" w:color="auto" w:frame="1"/>
            <w:shd w:val="clear" w:color="auto" w:fill="FFFFFF"/>
          </w:rPr>
          <w:t>bone marrow</w:t>
        </w:r>
      </w:hyperlink>
      <w:r w:rsidRPr="00DD7558">
        <w:rPr>
          <w:rFonts w:ascii="Times New Roman" w:hAnsi="Times New Roman" w:cs="Times New Roman"/>
          <w:sz w:val="24"/>
          <w:szCs w:val="24"/>
          <w:shd w:val="clear" w:color="auto" w:fill="FFFFFF"/>
        </w:rPr>
        <w:t>. The T cells migrate to the thymus for maturation. Both T cells and B cells are involved in recognizing pathogens and other harmful, foreign materials inside the body such as </w:t>
      </w:r>
      <w:hyperlink r:id="rId8" w:anchor="ab" w:history="1">
        <w:r w:rsidRPr="00DD7558">
          <w:rPr>
            <w:rStyle w:val="Hyperlink"/>
            <w:rFonts w:ascii="Times New Roman" w:hAnsi="Times New Roman" w:cs="Times New Roman"/>
            <w:color w:val="auto"/>
            <w:sz w:val="24"/>
            <w:szCs w:val="24"/>
            <w:u w:val="none"/>
            <w:bdr w:val="none" w:sz="0" w:space="0" w:color="auto" w:frame="1"/>
            <w:shd w:val="clear" w:color="auto" w:fill="FFFFFF"/>
          </w:rPr>
          <w:t>bacteria</w:t>
        </w:r>
      </w:hyperlink>
      <w:r w:rsidRPr="00DD7558">
        <w:rPr>
          <w:rFonts w:ascii="Times New Roman" w:hAnsi="Times New Roman" w:cs="Times New Roman"/>
          <w:sz w:val="24"/>
          <w:szCs w:val="24"/>
          <w:shd w:val="clear" w:color="auto" w:fill="FFFFFF"/>
        </w:rPr>
        <w:t>, </w:t>
      </w:r>
      <w:hyperlink r:id="rId9" w:anchor="cd" w:history="1">
        <w:r w:rsidRPr="00DD7558">
          <w:rPr>
            <w:rStyle w:val="Hyperlink"/>
            <w:rFonts w:ascii="Times New Roman" w:hAnsi="Times New Roman" w:cs="Times New Roman"/>
            <w:color w:val="auto"/>
            <w:sz w:val="24"/>
            <w:szCs w:val="24"/>
            <w:u w:val="none"/>
            <w:bdr w:val="none" w:sz="0" w:space="0" w:color="auto" w:frame="1"/>
            <w:shd w:val="clear" w:color="auto" w:fill="FFFFFF"/>
          </w:rPr>
          <w:t>viruses</w:t>
        </w:r>
      </w:hyperlink>
      <w:r w:rsidRPr="00DD7558">
        <w:rPr>
          <w:rFonts w:ascii="Times New Roman" w:hAnsi="Times New Roman" w:cs="Times New Roman"/>
          <w:sz w:val="24"/>
          <w:szCs w:val="24"/>
          <w:shd w:val="clear" w:color="auto" w:fill="FFFFFF"/>
        </w:rPr>
        <w:t>, </w:t>
      </w:r>
      <w:hyperlink r:id="rId10" w:anchor="Parasites" w:history="1">
        <w:r w:rsidRPr="00DD7558">
          <w:rPr>
            <w:rStyle w:val="Hyperlink"/>
            <w:rFonts w:ascii="Times New Roman" w:hAnsi="Times New Roman" w:cs="Times New Roman"/>
            <w:color w:val="auto"/>
            <w:sz w:val="24"/>
            <w:szCs w:val="24"/>
            <w:u w:val="none"/>
            <w:bdr w:val="none" w:sz="0" w:space="0" w:color="auto" w:frame="1"/>
            <w:shd w:val="clear" w:color="auto" w:fill="FFFFFF"/>
          </w:rPr>
          <w:t>parasites</w:t>
        </w:r>
      </w:hyperlink>
      <w:r w:rsidRPr="00DD7558">
        <w:rPr>
          <w:rFonts w:ascii="Times New Roman" w:hAnsi="Times New Roman" w:cs="Times New Roman"/>
          <w:sz w:val="24"/>
          <w:szCs w:val="24"/>
          <w:shd w:val="clear" w:color="auto" w:fill="FFFFFF"/>
        </w:rPr>
        <w:t>, and dead cells. The two types of T cells are helper T cells and cytotoxic T cells</w:t>
      </w:r>
      <w:r w:rsidR="00DD7558">
        <w:rPr>
          <w:rFonts w:ascii="Times New Roman" w:hAnsi="Times New Roman" w:cs="Times New Roman"/>
          <w:sz w:val="24"/>
          <w:szCs w:val="24"/>
          <w:shd w:val="clear" w:color="auto" w:fill="FFFFFF"/>
        </w:rPr>
        <w:t xml:space="preserve"> </w:t>
      </w:r>
      <w:r w:rsidR="00DD7558" w:rsidRPr="00DD7558">
        <w:rPr>
          <w:rFonts w:ascii="Times New Roman" w:hAnsi="Times New Roman" w:cs="Times New Roman"/>
          <w:bCs/>
          <w:sz w:val="24"/>
          <w:szCs w:val="24"/>
        </w:rPr>
        <w:t>(</w:t>
      </w:r>
      <w:r w:rsidR="00DD7558" w:rsidRPr="00DD7558">
        <w:rPr>
          <w:rFonts w:ascii="Times New Roman" w:hAnsi="Times New Roman" w:cs="Times New Roman"/>
          <w:color w:val="222222"/>
          <w:sz w:val="24"/>
          <w:szCs w:val="24"/>
          <w:shd w:val="clear" w:color="auto" w:fill="FFFFFF"/>
        </w:rPr>
        <w:t>Delves et al, 2017)</w:t>
      </w:r>
      <w:r w:rsidRPr="00DD7558">
        <w:rPr>
          <w:rFonts w:ascii="Times New Roman" w:hAnsi="Times New Roman" w:cs="Times New Roman"/>
          <w:sz w:val="24"/>
          <w:szCs w:val="24"/>
          <w:shd w:val="clear" w:color="auto" w:fill="FFFFFF"/>
        </w:rPr>
        <w:t>. The major function of the helper T cells is to activate cytotoxic T cells and B cells. The cytotoxic T cells destroy </w:t>
      </w:r>
      <w:hyperlink r:id="rId11" w:anchor="Pathogen" w:history="1">
        <w:r w:rsidRPr="00DD7558">
          <w:rPr>
            <w:rStyle w:val="Hyperlink"/>
            <w:rFonts w:ascii="Times New Roman" w:hAnsi="Times New Roman" w:cs="Times New Roman"/>
            <w:color w:val="auto"/>
            <w:sz w:val="24"/>
            <w:szCs w:val="24"/>
            <w:u w:val="none"/>
            <w:bdr w:val="none" w:sz="0" w:space="0" w:color="auto" w:frame="1"/>
            <w:shd w:val="clear" w:color="auto" w:fill="FFFFFF"/>
          </w:rPr>
          <w:t>pathogens </w:t>
        </w:r>
      </w:hyperlink>
      <w:r w:rsidRPr="00DD7558">
        <w:rPr>
          <w:rFonts w:ascii="Times New Roman" w:hAnsi="Times New Roman" w:cs="Times New Roman"/>
          <w:sz w:val="24"/>
          <w:szCs w:val="24"/>
          <w:shd w:val="clear" w:color="auto" w:fill="FFFFFF"/>
        </w:rPr>
        <w:t>by </w:t>
      </w:r>
      <w:hyperlink r:id="rId12" w:anchor="cd" w:history="1">
        <w:r w:rsidRPr="00DD7558">
          <w:rPr>
            <w:rStyle w:val="Hyperlink"/>
            <w:rFonts w:ascii="Times New Roman" w:hAnsi="Times New Roman" w:cs="Times New Roman"/>
            <w:color w:val="auto"/>
            <w:sz w:val="24"/>
            <w:szCs w:val="24"/>
            <w:u w:val="none"/>
            <w:bdr w:val="none" w:sz="0" w:space="0" w:color="auto" w:frame="1"/>
            <w:shd w:val="clear" w:color="auto" w:fill="FFFFFF"/>
          </w:rPr>
          <w:t>phagocytosis</w:t>
        </w:r>
      </w:hyperlink>
      <w:r w:rsidRPr="00DD7558">
        <w:rPr>
          <w:rFonts w:ascii="Times New Roman" w:hAnsi="Times New Roman" w:cs="Times New Roman"/>
          <w:sz w:val="24"/>
          <w:szCs w:val="24"/>
          <w:shd w:val="clear" w:color="auto" w:fill="FFFFFF"/>
        </w:rPr>
        <w:t>. B cells produce and secrete </w:t>
      </w:r>
      <w:hyperlink r:id="rId13" w:anchor="Antibody" w:history="1">
        <w:r w:rsidRPr="00DD7558">
          <w:rPr>
            <w:rStyle w:val="Hyperlink"/>
            <w:rFonts w:ascii="Times New Roman" w:hAnsi="Times New Roman" w:cs="Times New Roman"/>
            <w:color w:val="auto"/>
            <w:sz w:val="24"/>
            <w:szCs w:val="24"/>
            <w:u w:val="none"/>
            <w:bdr w:val="none" w:sz="0" w:space="0" w:color="auto" w:frame="1"/>
            <w:shd w:val="clear" w:color="auto" w:fill="FFFFFF"/>
          </w:rPr>
          <w:t>antibodies</w:t>
        </w:r>
      </w:hyperlink>
      <w:r w:rsidRPr="00DD7558">
        <w:rPr>
          <w:rFonts w:ascii="Times New Roman" w:hAnsi="Times New Roman" w:cs="Times New Roman"/>
          <w:sz w:val="24"/>
          <w:szCs w:val="24"/>
          <w:shd w:val="clear" w:color="auto" w:fill="FFFFFF"/>
        </w:rPr>
        <w:t>, activating the immune system to destroy the pathogens. The</w:t>
      </w:r>
      <w:r w:rsidRPr="00DD7558">
        <w:rPr>
          <w:rFonts w:ascii="Times New Roman" w:hAnsi="Times New Roman" w:cs="Times New Roman"/>
          <w:b/>
          <w:sz w:val="24"/>
          <w:szCs w:val="24"/>
          <w:shd w:val="clear" w:color="auto" w:fill="FFFFFF"/>
        </w:rPr>
        <w:t> </w:t>
      </w:r>
      <w:r w:rsidRPr="00DD7558">
        <w:rPr>
          <w:rStyle w:val="Strong"/>
          <w:rFonts w:ascii="Times New Roman" w:hAnsi="Times New Roman" w:cs="Times New Roman"/>
          <w:b w:val="0"/>
          <w:sz w:val="24"/>
          <w:szCs w:val="24"/>
          <w:bdr w:val="none" w:sz="0" w:space="0" w:color="auto" w:frame="1"/>
          <w:shd w:val="clear" w:color="auto" w:fill="FFFFFF"/>
        </w:rPr>
        <w:t>main difference</w:t>
      </w:r>
      <w:r w:rsidRPr="00DD7558">
        <w:rPr>
          <w:rFonts w:ascii="Times New Roman" w:hAnsi="Times New Roman" w:cs="Times New Roman"/>
          <w:b/>
          <w:sz w:val="24"/>
          <w:szCs w:val="24"/>
          <w:shd w:val="clear" w:color="auto" w:fill="FFFFFF"/>
        </w:rPr>
        <w:t> </w:t>
      </w:r>
      <w:r w:rsidRPr="00DD7558">
        <w:rPr>
          <w:rFonts w:ascii="Times New Roman" w:hAnsi="Times New Roman" w:cs="Times New Roman"/>
          <w:sz w:val="24"/>
          <w:szCs w:val="24"/>
          <w:shd w:val="clear" w:color="auto" w:fill="FFFFFF"/>
        </w:rPr>
        <w:t>between T cells and B cells is that</w:t>
      </w:r>
      <w:r w:rsidRPr="00DD7558">
        <w:rPr>
          <w:rFonts w:ascii="Times New Roman" w:hAnsi="Times New Roman" w:cs="Times New Roman"/>
          <w:b/>
          <w:sz w:val="24"/>
          <w:szCs w:val="24"/>
          <w:shd w:val="clear" w:color="auto" w:fill="FFFFFF"/>
        </w:rPr>
        <w:t> </w:t>
      </w:r>
      <w:r w:rsidRPr="00DD7558">
        <w:rPr>
          <w:rStyle w:val="Strong"/>
          <w:rFonts w:ascii="Times New Roman" w:hAnsi="Times New Roman" w:cs="Times New Roman"/>
          <w:b w:val="0"/>
          <w:sz w:val="24"/>
          <w:szCs w:val="24"/>
          <w:bdr w:val="none" w:sz="0" w:space="0" w:color="auto" w:frame="1"/>
          <w:shd w:val="clear" w:color="auto" w:fill="FFFFFF"/>
        </w:rPr>
        <w:t>T cells can only recognize viral antigens outside the infected cells whereas B cells can recognize the surface antigens of bacteria and viruses.  </w:t>
      </w:r>
    </w:p>
    <w:p w:rsidR="00B528B4" w:rsidRPr="00DD7558" w:rsidRDefault="00B528B4" w:rsidP="00B528B4">
      <w:pPr>
        <w:numPr>
          <w:ilvl w:val="0"/>
          <w:numId w:val="6"/>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B-cells are not considered phagocytic cells by “profession” (i.e. their main role is not phagocytosis), yet present antigens on MHC II. Describe the process of B-cell antigen presentation. What cells do B-cells present to?</w:t>
      </w:r>
    </w:p>
    <w:p w:rsidR="00B528B4" w:rsidRPr="00DD7558" w:rsidRDefault="00B528B4" w:rsidP="00B528B4">
      <w:pPr>
        <w:spacing w:before="180" w:after="180" w:line="480" w:lineRule="auto"/>
        <w:rPr>
          <w:rFonts w:ascii="Times New Roman" w:eastAsia="Times New Roman" w:hAnsi="Times New Roman" w:cs="Times New Roman"/>
          <w:sz w:val="24"/>
          <w:szCs w:val="24"/>
        </w:rPr>
      </w:pPr>
      <w:r w:rsidRPr="00DD7558">
        <w:rPr>
          <w:rFonts w:ascii="Times New Roman" w:hAnsi="Times New Roman" w:cs="Times New Roman"/>
          <w:sz w:val="24"/>
          <w:szCs w:val="24"/>
          <w:shd w:val="clear" w:color="auto" w:fill="FFFFFF"/>
        </w:rPr>
        <w:t> </w:t>
      </w:r>
      <w:hyperlink r:id="rId14" w:tooltip="B-cells" w:history="1">
        <w:r w:rsidR="00501F46" w:rsidRPr="00DD7558">
          <w:rPr>
            <w:rFonts w:ascii="Times New Roman" w:hAnsi="Times New Roman" w:cs="Times New Roman"/>
            <w:sz w:val="24"/>
            <w:szCs w:val="24"/>
          </w:rPr>
          <w:t>B cells</w:t>
        </w:r>
      </w:hyperlink>
      <w:r w:rsidR="00501F46" w:rsidRPr="00DD7558">
        <w:rPr>
          <w:rFonts w:ascii="Times New Roman" w:hAnsi="Times New Roman" w:cs="Times New Roman"/>
          <w:sz w:val="24"/>
          <w:szCs w:val="24"/>
          <w:shd w:val="clear" w:color="auto" w:fill="FFFFFF"/>
        </w:rPr>
        <w:t> internalize antigen that binds to their B cell receptor and present it to helper T cells. Unlike T cells, B cells can</w:t>
      </w:r>
      <w:r w:rsidR="00501F46" w:rsidRPr="00DD7558">
        <w:rPr>
          <w:rFonts w:ascii="Times New Roman" w:hAnsi="Times New Roman" w:cs="Times New Roman"/>
          <w:sz w:val="24"/>
          <w:szCs w:val="24"/>
          <w:shd w:val="clear" w:color="auto" w:fill="FFFFFF"/>
        </w:rPr>
        <w:t xml:space="preserve"> only</w:t>
      </w:r>
      <w:r w:rsidR="00501F46" w:rsidRPr="00DD7558">
        <w:rPr>
          <w:rFonts w:ascii="Times New Roman" w:hAnsi="Times New Roman" w:cs="Times New Roman"/>
          <w:sz w:val="24"/>
          <w:szCs w:val="24"/>
          <w:shd w:val="clear" w:color="auto" w:fill="FFFFFF"/>
        </w:rPr>
        <w:t xml:space="preserve"> recognize soluble antigen for which their B cell receptor is specific. They then process the antigen and present peptides using MHC class II molecules. When a T helper cell with a TCR specific for that peptide binds, the B cell marker CD40 binds to CD</w:t>
      </w:r>
      <w:r w:rsidR="00501F46" w:rsidRPr="00DD7558">
        <w:rPr>
          <w:rFonts w:ascii="Times New Roman" w:hAnsi="Times New Roman" w:cs="Times New Roman"/>
          <w:sz w:val="24"/>
          <w:szCs w:val="24"/>
          <w:shd w:val="clear" w:color="auto" w:fill="FFFFFF"/>
        </w:rPr>
        <w:t>40L on the T cell surface. After activation</w:t>
      </w:r>
      <w:r w:rsidR="00501F46" w:rsidRPr="00DD7558">
        <w:rPr>
          <w:rFonts w:ascii="Times New Roman" w:hAnsi="Times New Roman" w:cs="Times New Roman"/>
          <w:sz w:val="24"/>
          <w:szCs w:val="24"/>
          <w:shd w:val="clear" w:color="auto" w:fill="FFFFFF"/>
        </w:rPr>
        <w:t xml:space="preserve"> by a T cell, a B cell can undergo antibody </w:t>
      </w:r>
      <w:proofErr w:type="spellStart"/>
      <w:r w:rsidR="00501F46" w:rsidRPr="00DD7558">
        <w:rPr>
          <w:rFonts w:ascii="Times New Roman" w:hAnsi="Times New Roman" w:cs="Times New Roman"/>
          <w:sz w:val="24"/>
          <w:szCs w:val="24"/>
          <w:shd w:val="clear" w:color="auto" w:fill="FFFFFF"/>
        </w:rPr>
        <w:t>isotype</w:t>
      </w:r>
      <w:proofErr w:type="spellEnd"/>
      <w:r w:rsidR="00501F46" w:rsidRPr="00DD7558">
        <w:rPr>
          <w:rFonts w:ascii="Times New Roman" w:hAnsi="Times New Roman" w:cs="Times New Roman"/>
          <w:sz w:val="24"/>
          <w:szCs w:val="24"/>
          <w:shd w:val="clear" w:color="auto" w:fill="FFFFFF"/>
        </w:rPr>
        <w:t xml:space="preserve"> switching, affinity maturation, as well as formation of memory cells</w:t>
      </w:r>
      <w:r w:rsidR="00501F46" w:rsidRPr="00DD7558">
        <w:rPr>
          <w:rFonts w:ascii="Times New Roman" w:hAnsi="Times New Roman" w:cs="Times New Roman"/>
          <w:sz w:val="24"/>
          <w:szCs w:val="24"/>
          <w:shd w:val="clear" w:color="auto" w:fill="FFFFFF"/>
        </w:rPr>
        <w:t>.</w:t>
      </w:r>
      <w:r w:rsidRPr="00DD7558">
        <w:rPr>
          <w:rFonts w:ascii="Times New Roman" w:eastAsia="Times New Roman" w:hAnsi="Times New Roman" w:cs="Times New Roman"/>
          <w:sz w:val="24"/>
          <w:szCs w:val="24"/>
        </w:rPr>
        <w:t> </w:t>
      </w:r>
    </w:p>
    <w:p w:rsidR="00B528B4" w:rsidRPr="00DD7558" w:rsidRDefault="00B528B4" w:rsidP="00B528B4">
      <w:pPr>
        <w:numPr>
          <w:ilvl w:val="0"/>
          <w:numId w:val="7"/>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 xml:space="preserve">Explain the differences between MHC classes I and II. What types of cells present using MHC I? What types of cells present using MHC II? Of the two classes of MHC, one of </w:t>
      </w:r>
      <w:r w:rsidRPr="00DD7558">
        <w:rPr>
          <w:rFonts w:ascii="Times New Roman" w:eastAsia="Times New Roman" w:hAnsi="Times New Roman" w:cs="Times New Roman"/>
          <w:b/>
          <w:sz w:val="24"/>
          <w:szCs w:val="24"/>
        </w:rPr>
        <w:lastRenderedPageBreak/>
        <w:t>them has a specific role in cancer detection and elimination by the immune system. Which MHC class is this related to and what role does it play in cancer?</w:t>
      </w:r>
    </w:p>
    <w:p w:rsidR="00B528B4" w:rsidRPr="00DD7558" w:rsidRDefault="00B528B4" w:rsidP="00E73932">
      <w:pPr>
        <w:spacing w:before="180" w:after="180" w:line="480" w:lineRule="auto"/>
        <w:rPr>
          <w:rFonts w:ascii="Times New Roman" w:hAnsi="Times New Roman" w:cs="Times New Roman"/>
          <w:sz w:val="24"/>
          <w:szCs w:val="24"/>
        </w:rPr>
      </w:pPr>
      <w:r w:rsidRPr="00DD7558">
        <w:rPr>
          <w:rFonts w:ascii="Times New Roman" w:eastAsia="Times New Roman" w:hAnsi="Times New Roman" w:cs="Times New Roman"/>
          <w:sz w:val="24"/>
          <w:szCs w:val="24"/>
        </w:rPr>
        <w:t> </w:t>
      </w:r>
      <w:r w:rsidRPr="00DD7558">
        <w:rPr>
          <w:rFonts w:ascii="Times New Roman" w:hAnsi="Times New Roman" w:cs="Times New Roman"/>
          <w:sz w:val="24"/>
          <w:szCs w:val="24"/>
        </w:rPr>
        <w:t> Major difference</w:t>
      </w:r>
      <w:r w:rsidR="00E73932" w:rsidRPr="00DD7558">
        <w:rPr>
          <w:rFonts w:ascii="Times New Roman" w:hAnsi="Times New Roman" w:cs="Times New Roman"/>
          <w:sz w:val="24"/>
          <w:szCs w:val="24"/>
        </w:rPr>
        <w:t>s</w:t>
      </w:r>
      <w:r w:rsidRPr="00DD7558">
        <w:rPr>
          <w:rFonts w:ascii="Times New Roman" w:hAnsi="Times New Roman" w:cs="Times New Roman"/>
          <w:sz w:val="24"/>
          <w:szCs w:val="24"/>
        </w:rPr>
        <w:t xml:space="preserve"> between MHC Class</w:t>
      </w:r>
      <w:r w:rsidR="00E73932" w:rsidRPr="00DD7558">
        <w:rPr>
          <w:rFonts w:ascii="Times New Roman" w:hAnsi="Times New Roman" w:cs="Times New Roman"/>
          <w:sz w:val="24"/>
          <w:szCs w:val="24"/>
        </w:rPr>
        <w:t> I and MHC Class II</w:t>
      </w:r>
    </w:p>
    <w:tbl>
      <w:tblPr>
        <w:tblW w:w="10155" w:type="dxa"/>
        <w:tblBorders>
          <w:top w:val="single" w:sz="6" w:space="0" w:color="EBEBEB"/>
          <w:left w:val="single" w:sz="6" w:space="0" w:color="EBEBEB"/>
        </w:tblBorders>
        <w:shd w:val="clear" w:color="auto" w:fill="FFFFFF"/>
        <w:tblCellMar>
          <w:left w:w="0" w:type="dxa"/>
          <w:right w:w="0" w:type="dxa"/>
        </w:tblCellMar>
        <w:tblLook w:val="04A0" w:firstRow="1" w:lastRow="0" w:firstColumn="1" w:lastColumn="0" w:noHBand="0" w:noVBand="1"/>
      </w:tblPr>
      <w:tblGrid>
        <w:gridCol w:w="2890"/>
        <w:gridCol w:w="3641"/>
        <w:gridCol w:w="3624"/>
      </w:tblGrid>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Class I </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Class II</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Structure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class I molecules consist of one membrane-spanning α chain (heavy chain) produced by MHC genes, and one β chain (light chain or β2-microglobulin) produced by the β2-microglobulin gene.</w:t>
            </w:r>
          </w:p>
          <w:p w:rsidR="00B528B4" w:rsidRPr="00DD7558" w:rsidRDefault="00B528B4" w:rsidP="00B528B4">
            <w:pPr>
              <w:spacing w:beforeAutospacing="1" w:after="0" w:afterAutospacing="1" w:line="480" w:lineRule="auto"/>
              <w:textAlignment w:val="baseline"/>
              <w:rPr>
                <w:rFonts w:ascii="Times New Roman" w:eastAsia="Times New Roman" w:hAnsi="Times New Roman" w:cs="Times New Roman"/>
                <w:sz w:val="24"/>
                <w:szCs w:val="24"/>
                <w:lang w:val="en-GB" w:eastAsia="en-GB"/>
              </w:rPr>
            </w:pP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class II molecules consist of two membrane-spanning chains, α and β, of similar size and both produced by MHC genes.</w:t>
            </w:r>
          </w:p>
          <w:p w:rsidR="00B528B4" w:rsidRPr="00DD7558" w:rsidRDefault="00B528B4" w:rsidP="00B528B4">
            <w:pPr>
              <w:spacing w:beforeAutospacing="1" w:after="0" w:afterAutospacing="1" w:line="480" w:lineRule="auto"/>
              <w:textAlignment w:val="baseline"/>
              <w:rPr>
                <w:rFonts w:ascii="Times New Roman" w:eastAsia="Times New Roman" w:hAnsi="Times New Roman" w:cs="Times New Roman"/>
                <w:sz w:val="24"/>
                <w:szCs w:val="24"/>
                <w:lang w:val="en-GB" w:eastAsia="en-GB"/>
              </w:rPr>
            </w:pP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Types of APCs</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I glycoproteins are present in all nucleated cells.</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MHC II glycoproteins are only present on specialised antigen-presenting cells (APCs), including macrophages that engulf foreign particles such as bacteria, dendritic cells that present antigen to T cells, and B cells that produce antibodies.</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xml:space="preserve">Nature of Antigen </w:t>
            </w:r>
            <w:r w:rsidRPr="00DD7558">
              <w:rPr>
                <w:rFonts w:ascii="Times New Roman" w:eastAsia="Times New Roman" w:hAnsi="Times New Roman" w:cs="Times New Roman"/>
                <w:sz w:val="24"/>
                <w:szCs w:val="24"/>
                <w:bdr w:val="none" w:sz="0" w:space="0" w:color="auto" w:frame="1"/>
                <w:lang w:val="en-GB" w:eastAsia="en-GB"/>
              </w:rPr>
              <w:lastRenderedPageBreak/>
              <w:t>Presentation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lastRenderedPageBreak/>
              <w:t xml:space="preserve"> MHC class I glycoproteins </w:t>
            </w:r>
            <w:r w:rsidRPr="00DD7558">
              <w:rPr>
                <w:rFonts w:ascii="Times New Roman" w:eastAsia="Times New Roman" w:hAnsi="Times New Roman" w:cs="Times New Roman"/>
                <w:sz w:val="24"/>
                <w:szCs w:val="24"/>
                <w:bdr w:val="none" w:sz="0" w:space="0" w:color="auto" w:frame="1"/>
                <w:lang w:val="en-GB" w:eastAsia="en-GB"/>
              </w:rPr>
              <w:lastRenderedPageBreak/>
              <w:t>present endogenous antigens that originate from the cytoplasm.</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lastRenderedPageBreak/>
              <w:t xml:space="preserve"> MHC II proteins present </w:t>
            </w:r>
            <w:r w:rsidRPr="00DD7558">
              <w:rPr>
                <w:rFonts w:ascii="Times New Roman" w:eastAsia="Times New Roman" w:hAnsi="Times New Roman" w:cs="Times New Roman"/>
                <w:sz w:val="24"/>
                <w:szCs w:val="24"/>
                <w:bdr w:val="none" w:sz="0" w:space="0" w:color="auto" w:frame="1"/>
                <w:lang w:val="en-GB" w:eastAsia="en-GB"/>
              </w:rPr>
              <w:lastRenderedPageBreak/>
              <w:t xml:space="preserve">exogenous antigens that originate </w:t>
            </w:r>
            <w:proofErr w:type="spellStart"/>
            <w:r w:rsidRPr="00DD7558">
              <w:rPr>
                <w:rFonts w:ascii="Times New Roman" w:eastAsia="Times New Roman" w:hAnsi="Times New Roman" w:cs="Times New Roman"/>
                <w:sz w:val="24"/>
                <w:szCs w:val="24"/>
                <w:bdr w:val="none" w:sz="0" w:space="0" w:color="auto" w:frame="1"/>
                <w:lang w:val="en-GB" w:eastAsia="en-GB"/>
              </w:rPr>
              <w:t>extracellularly</w:t>
            </w:r>
            <w:proofErr w:type="spellEnd"/>
            <w:r w:rsidRPr="00DD7558">
              <w:rPr>
                <w:rFonts w:ascii="Times New Roman" w:eastAsia="Times New Roman" w:hAnsi="Times New Roman" w:cs="Times New Roman"/>
                <w:sz w:val="24"/>
                <w:szCs w:val="24"/>
                <w:bdr w:val="none" w:sz="0" w:space="0" w:color="auto" w:frame="1"/>
                <w:lang w:val="en-GB" w:eastAsia="en-GB"/>
              </w:rPr>
              <w:t xml:space="preserve"> from foreign bodies such as bacteria.</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lastRenderedPageBreak/>
              <w:t>Size of peptide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MHC Class I present 8-10 amino acid peptides</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MHC Class II presents 14-18 amino acid peptides.</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Responsive T Cells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Present antigen to cytotoxic T cell lymphocytes (CD8+ T Cells);</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Present antigen to helper T cell lymphocytes; (CD4+ T cells). </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Co-receptor responsible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xml:space="preserve"> Binds with CD8 </w:t>
            </w:r>
            <w:proofErr w:type="spellStart"/>
            <w:r w:rsidRPr="00DD7558">
              <w:rPr>
                <w:rFonts w:ascii="Times New Roman" w:eastAsia="Times New Roman" w:hAnsi="Times New Roman" w:cs="Times New Roman"/>
                <w:sz w:val="24"/>
                <w:szCs w:val="24"/>
                <w:bdr w:val="none" w:sz="0" w:space="0" w:color="auto" w:frame="1"/>
                <w:lang w:val="en-GB" w:eastAsia="en-GB"/>
              </w:rPr>
              <w:t>coreceptors</w:t>
            </w:r>
            <w:proofErr w:type="spellEnd"/>
            <w:r w:rsidRPr="00DD7558">
              <w:rPr>
                <w:rFonts w:ascii="Times New Roman" w:eastAsia="Times New Roman" w:hAnsi="Times New Roman" w:cs="Times New Roman"/>
                <w:sz w:val="24"/>
                <w:szCs w:val="24"/>
                <w:bdr w:val="none" w:sz="0" w:space="0" w:color="auto" w:frame="1"/>
                <w:lang w:val="en-GB" w:eastAsia="en-GB"/>
              </w:rPr>
              <w:t xml:space="preserve"> molecules on cytotoxic T cells</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Binds with CD4 co-receptors molecules on helper T cells</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Sources of Protein Antigens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 xml:space="preserve">Cytosolic proteins (mostly synthesized in the cell, may enter cytosol from </w:t>
            </w:r>
            <w:proofErr w:type="spellStart"/>
            <w:r w:rsidRPr="00DD7558">
              <w:rPr>
                <w:rFonts w:ascii="Times New Roman" w:eastAsia="Times New Roman" w:hAnsi="Times New Roman" w:cs="Times New Roman"/>
                <w:sz w:val="24"/>
                <w:szCs w:val="24"/>
                <w:bdr w:val="none" w:sz="0" w:space="0" w:color="auto" w:frame="1"/>
                <w:lang w:val="en-GB" w:eastAsia="en-GB"/>
              </w:rPr>
              <w:t>phagosomes</w:t>
            </w:r>
            <w:proofErr w:type="spellEnd"/>
            <w:r w:rsidRPr="00DD7558">
              <w:rPr>
                <w:rFonts w:ascii="Times New Roman" w:eastAsia="Times New Roman" w:hAnsi="Times New Roman" w:cs="Times New Roman"/>
                <w:sz w:val="24"/>
                <w:szCs w:val="24"/>
                <w:bdr w:val="none" w:sz="0" w:space="0" w:color="auto" w:frame="1"/>
                <w:lang w:val="en-GB" w:eastAsia="en-GB"/>
              </w:rPr>
              <w:t>)</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proofErr w:type="spellStart"/>
            <w:r w:rsidRPr="00DD7558">
              <w:rPr>
                <w:rFonts w:ascii="Times New Roman" w:eastAsia="Times New Roman" w:hAnsi="Times New Roman" w:cs="Times New Roman"/>
                <w:sz w:val="24"/>
                <w:szCs w:val="24"/>
                <w:bdr w:val="none" w:sz="0" w:space="0" w:color="auto" w:frame="1"/>
                <w:lang w:val="en-GB" w:eastAsia="en-GB"/>
              </w:rPr>
              <w:t>Endosomal</w:t>
            </w:r>
            <w:proofErr w:type="spellEnd"/>
            <w:r w:rsidRPr="00DD7558">
              <w:rPr>
                <w:rFonts w:ascii="Times New Roman" w:eastAsia="Times New Roman" w:hAnsi="Times New Roman" w:cs="Times New Roman"/>
                <w:sz w:val="24"/>
                <w:szCs w:val="24"/>
                <w:bdr w:val="none" w:sz="0" w:space="0" w:color="auto" w:frame="1"/>
                <w:lang w:val="en-GB" w:eastAsia="en-GB"/>
              </w:rPr>
              <w:t>/</w:t>
            </w:r>
            <w:proofErr w:type="spellStart"/>
            <w:r w:rsidRPr="00DD7558">
              <w:rPr>
                <w:rFonts w:ascii="Times New Roman" w:eastAsia="Times New Roman" w:hAnsi="Times New Roman" w:cs="Times New Roman"/>
                <w:sz w:val="24"/>
                <w:szCs w:val="24"/>
                <w:bdr w:val="none" w:sz="0" w:space="0" w:color="auto" w:frame="1"/>
                <w:lang w:val="en-GB" w:eastAsia="en-GB"/>
              </w:rPr>
              <w:t>lysosomal</w:t>
            </w:r>
            <w:proofErr w:type="spellEnd"/>
            <w:r w:rsidRPr="00DD7558">
              <w:rPr>
                <w:rFonts w:ascii="Times New Roman" w:eastAsia="Times New Roman" w:hAnsi="Times New Roman" w:cs="Times New Roman"/>
                <w:sz w:val="24"/>
                <w:szCs w:val="24"/>
                <w:bdr w:val="none" w:sz="0" w:space="0" w:color="auto" w:frame="1"/>
                <w:lang w:val="en-GB" w:eastAsia="en-GB"/>
              </w:rPr>
              <w:t xml:space="preserve"> proteins (mostly internalized from extracellular environment)</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Enzymes Responsible for peptide generation </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bdr w:val="none" w:sz="0" w:space="0" w:color="auto" w:frame="1"/>
                <w:lang w:val="en-GB" w:eastAsia="en-GB"/>
              </w:rPr>
              <w:t>Cytosolic proteasome </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proofErr w:type="spellStart"/>
            <w:r w:rsidRPr="00DD7558">
              <w:rPr>
                <w:rFonts w:ascii="Times New Roman" w:eastAsia="Times New Roman" w:hAnsi="Times New Roman" w:cs="Times New Roman"/>
                <w:sz w:val="24"/>
                <w:szCs w:val="24"/>
                <w:bdr w:val="none" w:sz="0" w:space="0" w:color="auto" w:frame="1"/>
                <w:lang w:val="en-GB" w:eastAsia="en-GB"/>
              </w:rPr>
              <w:t>Endosomal</w:t>
            </w:r>
            <w:proofErr w:type="spellEnd"/>
            <w:r w:rsidRPr="00DD7558">
              <w:rPr>
                <w:rFonts w:ascii="Times New Roman" w:eastAsia="Times New Roman" w:hAnsi="Times New Roman" w:cs="Times New Roman"/>
                <w:sz w:val="24"/>
                <w:szCs w:val="24"/>
                <w:bdr w:val="none" w:sz="0" w:space="0" w:color="auto" w:frame="1"/>
                <w:lang w:val="en-GB" w:eastAsia="en-GB"/>
              </w:rPr>
              <w:t xml:space="preserve"> and </w:t>
            </w:r>
            <w:proofErr w:type="spellStart"/>
            <w:r w:rsidRPr="00DD7558">
              <w:rPr>
                <w:rFonts w:ascii="Times New Roman" w:eastAsia="Times New Roman" w:hAnsi="Times New Roman" w:cs="Times New Roman"/>
                <w:sz w:val="24"/>
                <w:szCs w:val="24"/>
                <w:bdr w:val="none" w:sz="0" w:space="0" w:color="auto" w:frame="1"/>
                <w:lang w:val="en-GB" w:eastAsia="en-GB"/>
              </w:rPr>
              <w:t>lysosomal</w:t>
            </w:r>
            <w:proofErr w:type="spellEnd"/>
            <w:r w:rsidRPr="00DD7558">
              <w:rPr>
                <w:rFonts w:ascii="Times New Roman" w:eastAsia="Times New Roman" w:hAnsi="Times New Roman" w:cs="Times New Roman"/>
                <w:sz w:val="24"/>
                <w:szCs w:val="24"/>
                <w:bdr w:val="none" w:sz="0" w:space="0" w:color="auto" w:frame="1"/>
                <w:lang w:val="en-GB" w:eastAsia="en-GB"/>
              </w:rPr>
              <w:t xml:space="preserve"> proteases (e.g., </w:t>
            </w:r>
            <w:proofErr w:type="spellStart"/>
            <w:r w:rsidRPr="00DD7558">
              <w:rPr>
                <w:rFonts w:ascii="Times New Roman" w:eastAsia="Times New Roman" w:hAnsi="Times New Roman" w:cs="Times New Roman"/>
                <w:sz w:val="24"/>
                <w:szCs w:val="24"/>
                <w:bdr w:val="none" w:sz="0" w:space="0" w:color="auto" w:frame="1"/>
                <w:lang w:val="en-GB" w:eastAsia="en-GB"/>
              </w:rPr>
              <w:t>cathepsins</w:t>
            </w:r>
            <w:proofErr w:type="spellEnd"/>
            <w:r w:rsidRPr="00DD7558">
              <w:rPr>
                <w:rFonts w:ascii="Times New Roman" w:eastAsia="Times New Roman" w:hAnsi="Times New Roman" w:cs="Times New Roman"/>
                <w:sz w:val="24"/>
                <w:szCs w:val="24"/>
                <w:bdr w:val="none" w:sz="0" w:space="0" w:color="auto" w:frame="1"/>
                <w:lang w:val="en-GB" w:eastAsia="en-GB"/>
              </w:rPr>
              <w:t>)</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Site of peptide loading of MHC</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Endoplasmic reticulum</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Specialized vesicular compartment</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Molecules involved in transport of peptides and loading of MHC molecules</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Chaperones, TAP in ER</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Chaperones in ER; invariant chain in ER, Golgi and MHC Class II compartment/Class II vesicle; DM</w:t>
            </w:r>
          </w:p>
        </w:tc>
      </w:tr>
      <w:tr w:rsidR="00B528B4" w:rsidRPr="00DD7558" w:rsidTr="00E32CA6">
        <w:tc>
          <w:tcPr>
            <w:tcW w:w="265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End Result</w:t>
            </w:r>
          </w:p>
        </w:tc>
        <w:tc>
          <w:tcPr>
            <w:tcW w:w="3345"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t>Presentation of  foreign-</w:t>
            </w:r>
            <w:r w:rsidRPr="00DD7558">
              <w:rPr>
                <w:rFonts w:ascii="Times New Roman" w:eastAsia="Times New Roman" w:hAnsi="Times New Roman" w:cs="Times New Roman"/>
                <w:sz w:val="24"/>
                <w:szCs w:val="24"/>
                <w:lang w:val="en-GB" w:eastAsia="en-GB"/>
              </w:rPr>
              <w:lastRenderedPageBreak/>
              <w:t>intracellular antigens or altered self-antigens;  targets cell for destruction</w:t>
            </w:r>
          </w:p>
        </w:tc>
        <w:tc>
          <w:tcPr>
            <w:tcW w:w="3330" w:type="dxa"/>
            <w:tcBorders>
              <w:top w:val="nil"/>
              <w:left w:val="nil"/>
              <w:bottom w:val="single" w:sz="6" w:space="0" w:color="EBEBEB"/>
              <w:right w:val="single" w:sz="6" w:space="0" w:color="EBEBEB"/>
            </w:tcBorders>
            <w:shd w:val="clear" w:color="auto" w:fill="FFFFFF"/>
            <w:tcMar>
              <w:top w:w="75" w:type="dxa"/>
              <w:left w:w="150" w:type="dxa"/>
              <w:bottom w:w="75" w:type="dxa"/>
              <w:right w:w="150" w:type="dxa"/>
            </w:tcMar>
            <w:vAlign w:val="bottom"/>
            <w:hideMark/>
          </w:tcPr>
          <w:p w:rsidR="00B528B4" w:rsidRPr="00DD7558" w:rsidRDefault="00B528B4" w:rsidP="00B528B4">
            <w:pPr>
              <w:spacing w:after="0" w:line="480" w:lineRule="auto"/>
              <w:rPr>
                <w:rFonts w:ascii="Times New Roman" w:eastAsia="Times New Roman" w:hAnsi="Times New Roman" w:cs="Times New Roman"/>
                <w:sz w:val="24"/>
                <w:szCs w:val="24"/>
                <w:lang w:val="en-GB" w:eastAsia="en-GB"/>
              </w:rPr>
            </w:pPr>
            <w:r w:rsidRPr="00DD7558">
              <w:rPr>
                <w:rFonts w:ascii="Times New Roman" w:eastAsia="Times New Roman" w:hAnsi="Times New Roman" w:cs="Times New Roman"/>
                <w:sz w:val="24"/>
                <w:szCs w:val="24"/>
                <w:lang w:val="en-GB" w:eastAsia="en-GB"/>
              </w:rPr>
              <w:lastRenderedPageBreak/>
              <w:t xml:space="preserve">Presentation of foreign </w:t>
            </w:r>
            <w:r w:rsidRPr="00DD7558">
              <w:rPr>
                <w:rFonts w:ascii="Times New Roman" w:eastAsia="Times New Roman" w:hAnsi="Times New Roman" w:cs="Times New Roman"/>
                <w:sz w:val="24"/>
                <w:szCs w:val="24"/>
                <w:lang w:val="en-GB" w:eastAsia="en-GB"/>
              </w:rPr>
              <w:lastRenderedPageBreak/>
              <w:t>extracellular antigens; induces antibody production, and attracts immune cells to area of infection</w:t>
            </w:r>
          </w:p>
        </w:tc>
      </w:tr>
    </w:tbl>
    <w:p w:rsidR="00C925DF" w:rsidRPr="00DD7558" w:rsidRDefault="00C925DF" w:rsidP="00B528B4">
      <w:pPr>
        <w:numPr>
          <w:ilvl w:val="0"/>
          <w:numId w:val="8"/>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lastRenderedPageBreak/>
        <w:t>The end goal of the complement cascade is to create pores in bacterial cells via the membrane attack complex (MAC). Yet, there are multiple pathways that initiate the complement cascade. What are these pathways and how do they differ? Include in your response an extra sentence or two explaining why proteolytic cleavage is important for activating the complement system, rather than having already-activated proteins circulating in the bloodstream.</w:t>
      </w:r>
    </w:p>
    <w:p w:rsidR="00E73932" w:rsidRPr="00DD7558" w:rsidRDefault="00E73932" w:rsidP="00E73932">
      <w:pPr>
        <w:spacing w:before="100" w:beforeAutospacing="1" w:after="100" w:afterAutospacing="1" w:line="480" w:lineRule="auto"/>
        <w:ind w:left="375"/>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A. Classical Pathway</w:t>
      </w:r>
    </w:p>
    <w:p w:rsidR="00C925DF" w:rsidRPr="00DD7558" w:rsidRDefault="00C925DF" w:rsidP="00B528B4">
      <w:pPr>
        <w:spacing w:before="180" w:after="180" w:line="480" w:lineRule="auto"/>
        <w:rPr>
          <w:rFonts w:ascii="Times New Roman" w:hAnsi="Times New Roman" w:cs="Times New Roman"/>
          <w:sz w:val="24"/>
          <w:szCs w:val="24"/>
          <w:shd w:val="clear" w:color="auto" w:fill="FFFFFF"/>
        </w:rPr>
      </w:pPr>
      <w:r w:rsidRPr="00DD7558">
        <w:rPr>
          <w:rFonts w:ascii="Times New Roman" w:eastAsia="Times New Roman" w:hAnsi="Times New Roman" w:cs="Times New Roman"/>
          <w:sz w:val="24"/>
          <w:szCs w:val="24"/>
        </w:rPr>
        <w:t> </w:t>
      </w:r>
      <w:r w:rsidR="00B528B4" w:rsidRPr="00DD7558">
        <w:rPr>
          <w:rFonts w:ascii="Times New Roman" w:hAnsi="Times New Roman" w:cs="Times New Roman"/>
          <w:sz w:val="24"/>
          <w:szCs w:val="24"/>
          <w:shd w:val="clear" w:color="auto" w:fill="FFFFFF"/>
        </w:rPr>
        <w:t>The </w:t>
      </w:r>
      <w:hyperlink r:id="rId15" w:history="1">
        <w:r w:rsidR="00B528B4" w:rsidRPr="00DD7558">
          <w:rPr>
            <w:rStyle w:val="Hyperlink"/>
            <w:rFonts w:ascii="Times New Roman" w:hAnsi="Times New Roman" w:cs="Times New Roman"/>
            <w:color w:val="auto"/>
            <w:sz w:val="24"/>
            <w:szCs w:val="24"/>
            <w:u w:val="none"/>
            <w:shd w:val="clear" w:color="auto" w:fill="FFFFFF"/>
          </w:rPr>
          <w:t>classical pathway</w:t>
        </w:r>
      </w:hyperlink>
      <w:r w:rsidR="00B528B4" w:rsidRPr="00DD7558">
        <w:rPr>
          <w:rFonts w:ascii="Times New Roman" w:hAnsi="Times New Roman" w:cs="Times New Roman"/>
          <w:sz w:val="24"/>
          <w:szCs w:val="24"/>
          <w:shd w:val="clear" w:color="auto" w:fill="FFFFFF"/>
        </w:rPr>
        <w:t xml:space="preserve"> plays a role in both innate and adaptive immunity. </w:t>
      </w:r>
      <w:r w:rsidR="00E73932" w:rsidRPr="00DD7558">
        <w:rPr>
          <w:rFonts w:ascii="Times New Roman" w:hAnsi="Times New Roman" w:cs="Times New Roman"/>
          <w:sz w:val="24"/>
          <w:szCs w:val="24"/>
          <w:shd w:val="clear" w:color="auto" w:fill="FFFFFF"/>
        </w:rPr>
        <w:t>T</w:t>
      </w:r>
      <w:r w:rsidR="00B528B4" w:rsidRPr="00DD7558">
        <w:rPr>
          <w:rFonts w:ascii="Times New Roman" w:hAnsi="Times New Roman" w:cs="Times New Roman"/>
          <w:sz w:val="24"/>
          <w:szCs w:val="24"/>
          <w:shd w:val="clear" w:color="auto" w:fill="FFFFFF"/>
        </w:rPr>
        <w:t xml:space="preserve">he first component of this pathway, C1q, links the adaptive </w:t>
      </w:r>
      <w:proofErr w:type="spellStart"/>
      <w:r w:rsidR="00B528B4" w:rsidRPr="00DD7558">
        <w:rPr>
          <w:rFonts w:ascii="Times New Roman" w:hAnsi="Times New Roman" w:cs="Times New Roman"/>
          <w:sz w:val="24"/>
          <w:szCs w:val="24"/>
          <w:shd w:val="clear" w:color="auto" w:fill="FFFFFF"/>
        </w:rPr>
        <w:t>humoral</w:t>
      </w:r>
      <w:proofErr w:type="spellEnd"/>
      <w:r w:rsidR="00B528B4" w:rsidRPr="00DD7558">
        <w:rPr>
          <w:rFonts w:ascii="Times New Roman" w:hAnsi="Times New Roman" w:cs="Times New Roman"/>
          <w:sz w:val="24"/>
          <w:szCs w:val="24"/>
          <w:shd w:val="clear" w:color="auto" w:fill="FFFFFF"/>
        </w:rPr>
        <w:t> </w:t>
      </w:r>
      <w:hyperlink r:id="rId16" w:history="1">
        <w:r w:rsidR="00B528B4" w:rsidRPr="00DD7558">
          <w:rPr>
            <w:rStyle w:val="Hyperlink"/>
            <w:rFonts w:ascii="Times New Roman" w:hAnsi="Times New Roman" w:cs="Times New Roman"/>
            <w:color w:val="auto"/>
            <w:sz w:val="24"/>
            <w:szCs w:val="24"/>
            <w:u w:val="none"/>
            <w:shd w:val="clear" w:color="auto" w:fill="FFFFFF"/>
          </w:rPr>
          <w:t>immune response</w:t>
        </w:r>
      </w:hyperlink>
      <w:r w:rsidR="00B528B4" w:rsidRPr="00DD7558">
        <w:rPr>
          <w:rFonts w:ascii="Times New Roman" w:hAnsi="Times New Roman" w:cs="Times New Roman"/>
          <w:sz w:val="24"/>
          <w:szCs w:val="24"/>
          <w:shd w:val="clear" w:color="auto" w:fill="FFFFFF"/>
        </w:rPr>
        <w:t> to the </w:t>
      </w:r>
      <w:hyperlink r:id="rId17" w:history="1">
        <w:r w:rsidR="00B528B4" w:rsidRPr="00DD7558">
          <w:rPr>
            <w:rStyle w:val="Hyperlink"/>
            <w:rFonts w:ascii="Times New Roman" w:hAnsi="Times New Roman" w:cs="Times New Roman"/>
            <w:color w:val="auto"/>
            <w:sz w:val="24"/>
            <w:szCs w:val="24"/>
            <w:u w:val="none"/>
            <w:shd w:val="clear" w:color="auto" w:fill="FFFFFF"/>
          </w:rPr>
          <w:t>complement</w:t>
        </w:r>
      </w:hyperlink>
      <w:r w:rsidR="00B528B4" w:rsidRPr="00DD7558">
        <w:rPr>
          <w:rFonts w:ascii="Times New Roman" w:hAnsi="Times New Roman" w:cs="Times New Roman"/>
          <w:sz w:val="24"/>
          <w:szCs w:val="24"/>
          <w:shd w:val="clear" w:color="auto" w:fill="FFFFFF"/>
        </w:rPr>
        <w:t xml:space="preserve"> system by binding to antibodies </w:t>
      </w:r>
      <w:proofErr w:type="spellStart"/>
      <w:r w:rsidR="00B528B4" w:rsidRPr="00DD7558">
        <w:rPr>
          <w:rFonts w:ascii="Times New Roman" w:hAnsi="Times New Roman" w:cs="Times New Roman"/>
          <w:sz w:val="24"/>
          <w:szCs w:val="24"/>
          <w:shd w:val="clear" w:color="auto" w:fill="FFFFFF"/>
        </w:rPr>
        <w:t>complexed</w:t>
      </w:r>
      <w:proofErr w:type="spellEnd"/>
      <w:r w:rsidR="00B528B4" w:rsidRPr="00DD7558">
        <w:rPr>
          <w:rFonts w:ascii="Times New Roman" w:hAnsi="Times New Roman" w:cs="Times New Roman"/>
          <w:sz w:val="24"/>
          <w:szCs w:val="24"/>
          <w:shd w:val="clear" w:color="auto" w:fill="FFFFFF"/>
        </w:rPr>
        <w:t xml:space="preserve"> with antigens. C1q can, however, also bind directly to the surface of certain pathogens and thus trigger complement activation in the absence of </w:t>
      </w:r>
      <w:hyperlink r:id="rId18" w:history="1">
        <w:r w:rsidR="00B528B4" w:rsidRPr="00DD7558">
          <w:rPr>
            <w:rStyle w:val="Hyperlink"/>
            <w:rFonts w:ascii="Times New Roman" w:hAnsi="Times New Roman" w:cs="Times New Roman"/>
            <w:color w:val="auto"/>
            <w:sz w:val="24"/>
            <w:szCs w:val="24"/>
            <w:u w:val="none"/>
            <w:shd w:val="clear" w:color="auto" w:fill="FFFFFF"/>
          </w:rPr>
          <w:t>antibody</w:t>
        </w:r>
      </w:hyperlink>
      <w:r w:rsidR="00B528B4" w:rsidRPr="00DD7558">
        <w:rPr>
          <w:rFonts w:ascii="Times New Roman" w:hAnsi="Times New Roman" w:cs="Times New Roman"/>
          <w:sz w:val="24"/>
          <w:szCs w:val="24"/>
          <w:shd w:val="clear" w:color="auto" w:fill="FFFFFF"/>
        </w:rPr>
        <w:t>. C1q is part of the </w:t>
      </w:r>
      <w:hyperlink r:id="rId19" w:history="1">
        <w:r w:rsidR="00B528B4" w:rsidRPr="00DD7558">
          <w:rPr>
            <w:rStyle w:val="Hyperlink"/>
            <w:rFonts w:ascii="Times New Roman" w:hAnsi="Times New Roman" w:cs="Times New Roman"/>
            <w:color w:val="auto"/>
            <w:sz w:val="24"/>
            <w:szCs w:val="24"/>
            <w:u w:val="none"/>
            <w:shd w:val="clear" w:color="auto" w:fill="FFFFFF"/>
          </w:rPr>
          <w:t>C1 complex</w:t>
        </w:r>
      </w:hyperlink>
      <w:r w:rsidR="00B528B4" w:rsidRPr="00DD7558">
        <w:rPr>
          <w:rFonts w:ascii="Times New Roman" w:hAnsi="Times New Roman" w:cs="Times New Roman"/>
          <w:sz w:val="24"/>
          <w:szCs w:val="24"/>
          <w:shd w:val="clear" w:color="auto" w:fill="FFFFFF"/>
        </w:rPr>
        <w:t xml:space="preserve">, which comprises a single C1q molecule bound to two molecules each of the zymogens C1r and C1s. C1q is a calcium-dependent sugar-binding protein, a </w:t>
      </w:r>
      <w:proofErr w:type="spellStart"/>
      <w:r w:rsidR="00B528B4" w:rsidRPr="00DD7558">
        <w:rPr>
          <w:rFonts w:ascii="Times New Roman" w:hAnsi="Times New Roman" w:cs="Times New Roman"/>
          <w:sz w:val="24"/>
          <w:szCs w:val="24"/>
          <w:shd w:val="clear" w:color="auto" w:fill="FFFFFF"/>
        </w:rPr>
        <w:t>lectin</w:t>
      </w:r>
      <w:proofErr w:type="spellEnd"/>
      <w:r w:rsidR="00B528B4" w:rsidRPr="00DD7558">
        <w:rPr>
          <w:rFonts w:ascii="Times New Roman" w:hAnsi="Times New Roman" w:cs="Times New Roman"/>
          <w:sz w:val="24"/>
          <w:szCs w:val="24"/>
          <w:shd w:val="clear" w:color="auto" w:fill="FFFFFF"/>
        </w:rPr>
        <w:t>, belonging to the </w:t>
      </w:r>
      <w:proofErr w:type="spellStart"/>
      <w:r w:rsidR="00B528B4" w:rsidRPr="00DD7558">
        <w:rPr>
          <w:rFonts w:ascii="Times New Roman" w:hAnsi="Times New Roman" w:cs="Times New Roman"/>
          <w:bCs/>
          <w:sz w:val="24"/>
          <w:szCs w:val="24"/>
          <w:shd w:val="clear" w:color="auto" w:fill="FFFFFF"/>
        </w:rPr>
        <w:t>collectin</w:t>
      </w:r>
      <w:proofErr w:type="spellEnd"/>
      <w:r w:rsidR="00B528B4" w:rsidRPr="00DD7558">
        <w:rPr>
          <w:rFonts w:ascii="Times New Roman" w:hAnsi="Times New Roman" w:cs="Times New Roman"/>
          <w:sz w:val="24"/>
          <w:szCs w:val="24"/>
          <w:shd w:val="clear" w:color="auto" w:fill="FFFFFF"/>
        </w:rPr>
        <w:t xml:space="preserve"> family of proteins, which contains both collagen-like and </w:t>
      </w:r>
      <w:proofErr w:type="spellStart"/>
      <w:r w:rsidR="00B528B4" w:rsidRPr="00DD7558">
        <w:rPr>
          <w:rFonts w:ascii="Times New Roman" w:hAnsi="Times New Roman" w:cs="Times New Roman"/>
          <w:sz w:val="24"/>
          <w:szCs w:val="24"/>
          <w:shd w:val="clear" w:color="auto" w:fill="FFFFFF"/>
        </w:rPr>
        <w:t>lectin</w:t>
      </w:r>
      <w:proofErr w:type="spellEnd"/>
      <w:r w:rsidR="00B528B4" w:rsidRPr="00DD7558">
        <w:rPr>
          <w:rFonts w:ascii="Times New Roman" w:hAnsi="Times New Roman" w:cs="Times New Roman"/>
          <w:sz w:val="24"/>
          <w:szCs w:val="24"/>
          <w:shd w:val="clear" w:color="auto" w:fill="FFFFFF"/>
        </w:rPr>
        <w:t xml:space="preserve"> domains hence the name </w:t>
      </w:r>
      <w:proofErr w:type="spellStart"/>
      <w:r w:rsidR="00B528B4" w:rsidRPr="00DD7558">
        <w:rPr>
          <w:rFonts w:ascii="Times New Roman" w:hAnsi="Times New Roman" w:cs="Times New Roman"/>
          <w:sz w:val="24"/>
          <w:szCs w:val="24"/>
          <w:shd w:val="clear" w:color="auto" w:fill="FFFFFF"/>
        </w:rPr>
        <w:t>collectin</w:t>
      </w:r>
      <w:proofErr w:type="spellEnd"/>
      <w:r w:rsidR="00DD7558">
        <w:rPr>
          <w:rFonts w:ascii="Times New Roman" w:hAnsi="Times New Roman" w:cs="Times New Roman"/>
          <w:sz w:val="24"/>
          <w:szCs w:val="24"/>
          <w:shd w:val="clear" w:color="auto" w:fill="FFFFFF"/>
        </w:rPr>
        <w:t xml:space="preserve"> </w:t>
      </w:r>
      <w:r w:rsidR="00DD7558" w:rsidRPr="00DD7558">
        <w:rPr>
          <w:rFonts w:ascii="Times New Roman" w:hAnsi="Times New Roman" w:cs="Times New Roman"/>
          <w:bCs/>
          <w:sz w:val="24"/>
          <w:szCs w:val="24"/>
        </w:rPr>
        <w:t>(</w:t>
      </w:r>
      <w:r w:rsidR="00DD7558" w:rsidRPr="00DD7558">
        <w:rPr>
          <w:rFonts w:ascii="Times New Roman" w:hAnsi="Times New Roman" w:cs="Times New Roman"/>
          <w:color w:val="222222"/>
          <w:sz w:val="24"/>
          <w:szCs w:val="24"/>
          <w:shd w:val="clear" w:color="auto" w:fill="FFFFFF"/>
        </w:rPr>
        <w:t>Delves et al, 2017)</w:t>
      </w:r>
      <w:r w:rsidR="00B528B4" w:rsidRPr="00DD7558">
        <w:rPr>
          <w:rFonts w:ascii="Times New Roman" w:hAnsi="Times New Roman" w:cs="Times New Roman"/>
          <w:sz w:val="24"/>
          <w:szCs w:val="24"/>
          <w:shd w:val="clear" w:color="auto" w:fill="FFFFFF"/>
        </w:rPr>
        <w:t>. It has six globular heads, linked together by a collagen-like tail, which surround the (C1r:C1s) complex. Binding of more than one of the C1q heads to a pathogen surface causes a conformational change in the (C1r:C1s</w:t>
      </w:r>
      <w:proofErr w:type="gramStart"/>
      <w:r w:rsidR="00B528B4" w:rsidRPr="00DD7558">
        <w:rPr>
          <w:rFonts w:ascii="Times New Roman" w:hAnsi="Times New Roman" w:cs="Times New Roman"/>
          <w:sz w:val="24"/>
          <w:szCs w:val="24"/>
          <w:shd w:val="clear" w:color="auto" w:fill="FFFFFF"/>
        </w:rPr>
        <w:t>)</w:t>
      </w:r>
      <w:r w:rsidR="00B528B4" w:rsidRPr="00DD7558">
        <w:rPr>
          <w:rFonts w:ascii="Times New Roman" w:hAnsi="Times New Roman" w:cs="Times New Roman"/>
          <w:sz w:val="24"/>
          <w:szCs w:val="24"/>
          <w:shd w:val="clear" w:color="auto" w:fill="FFFFFF"/>
          <w:vertAlign w:val="subscript"/>
        </w:rPr>
        <w:t>2</w:t>
      </w:r>
      <w:proofErr w:type="gramEnd"/>
      <w:r w:rsidR="00B528B4" w:rsidRPr="00DD7558">
        <w:rPr>
          <w:rFonts w:ascii="Times New Roman" w:hAnsi="Times New Roman" w:cs="Times New Roman"/>
          <w:sz w:val="24"/>
          <w:szCs w:val="24"/>
          <w:shd w:val="clear" w:color="auto" w:fill="FFFFFF"/>
        </w:rPr>
        <w:t> complex, which leads to activation of an autocatalytic enzymatic activity in C1r; the active form of C1r then cleaves its associated C1s to generate an active serine protease.</w:t>
      </w:r>
    </w:p>
    <w:p w:rsidR="00E73932" w:rsidRPr="00DD7558" w:rsidRDefault="00E73932" w:rsidP="00B528B4">
      <w:pPr>
        <w:spacing w:before="180" w:after="180"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lastRenderedPageBreak/>
        <w:t>B. MB-LECTIN PATHWAY.</w:t>
      </w:r>
    </w:p>
    <w:p w:rsidR="00B528B4" w:rsidRPr="00DD7558" w:rsidRDefault="00B528B4" w:rsidP="00B528B4">
      <w:pPr>
        <w:spacing w:before="180" w:after="180"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t>The MB-</w:t>
      </w:r>
      <w:proofErr w:type="spellStart"/>
      <w:r w:rsidRPr="00DD7558">
        <w:rPr>
          <w:rFonts w:ascii="Times New Roman" w:hAnsi="Times New Roman" w:cs="Times New Roman"/>
          <w:sz w:val="24"/>
          <w:szCs w:val="24"/>
          <w:shd w:val="clear" w:color="auto" w:fill="FFFFFF"/>
        </w:rPr>
        <w:t>lectin</w:t>
      </w:r>
      <w:proofErr w:type="spellEnd"/>
      <w:r w:rsidRPr="00DD7558">
        <w:rPr>
          <w:rFonts w:ascii="Times New Roman" w:hAnsi="Times New Roman" w:cs="Times New Roman"/>
          <w:sz w:val="24"/>
          <w:szCs w:val="24"/>
          <w:shd w:val="clear" w:color="auto" w:fill="FFFFFF"/>
        </w:rPr>
        <w:t xml:space="preserve"> pathway uses a protein very similar to C1q to trigger the </w:t>
      </w:r>
      <w:hyperlink r:id="rId20" w:history="1">
        <w:r w:rsidRPr="00DD7558">
          <w:rPr>
            <w:rStyle w:val="Hyperlink"/>
            <w:rFonts w:ascii="Times New Roman" w:hAnsi="Times New Roman" w:cs="Times New Roman"/>
            <w:color w:val="auto"/>
            <w:sz w:val="24"/>
            <w:szCs w:val="24"/>
            <w:u w:val="none"/>
            <w:shd w:val="clear" w:color="auto" w:fill="FFFFFF"/>
          </w:rPr>
          <w:t>complement</w:t>
        </w:r>
      </w:hyperlink>
      <w:r w:rsidRPr="00DD7558">
        <w:rPr>
          <w:rFonts w:ascii="Times New Roman" w:hAnsi="Times New Roman" w:cs="Times New Roman"/>
          <w:sz w:val="24"/>
          <w:szCs w:val="24"/>
          <w:shd w:val="clear" w:color="auto" w:fill="FFFFFF"/>
        </w:rPr>
        <w:t> cascade. This protein, called the </w:t>
      </w:r>
      <w:proofErr w:type="spellStart"/>
      <w:r w:rsidRPr="00DD7558">
        <w:rPr>
          <w:rFonts w:ascii="Times New Roman" w:hAnsi="Times New Roman" w:cs="Times New Roman"/>
          <w:sz w:val="24"/>
          <w:szCs w:val="24"/>
        </w:rPr>
        <w:fldChar w:fldCharType="begin"/>
      </w:r>
      <w:r w:rsidRPr="00DD7558">
        <w:rPr>
          <w:rFonts w:ascii="Times New Roman" w:hAnsi="Times New Roman" w:cs="Times New Roman"/>
          <w:sz w:val="24"/>
          <w:szCs w:val="24"/>
        </w:rPr>
        <w:instrText xml:space="preserve"> HYPERLINK "https://www.ncbi.nlm.nih.gov/books/n/imm/A2528/def-item/A3045/" </w:instrText>
      </w:r>
      <w:r w:rsidRPr="00DD7558">
        <w:rPr>
          <w:rFonts w:ascii="Times New Roman" w:hAnsi="Times New Roman" w:cs="Times New Roman"/>
          <w:sz w:val="24"/>
          <w:szCs w:val="24"/>
        </w:rPr>
        <w:fldChar w:fldCharType="separate"/>
      </w:r>
      <w:r w:rsidRPr="00DD7558">
        <w:rPr>
          <w:rStyle w:val="Hyperlink"/>
          <w:rFonts w:ascii="Times New Roman" w:hAnsi="Times New Roman" w:cs="Times New Roman"/>
          <w:color w:val="auto"/>
          <w:sz w:val="24"/>
          <w:szCs w:val="24"/>
          <w:u w:val="none"/>
          <w:shd w:val="clear" w:color="auto" w:fill="FFFFFF"/>
        </w:rPr>
        <w:t>mannan</w:t>
      </w:r>
      <w:proofErr w:type="spellEnd"/>
      <w:r w:rsidRPr="00DD7558">
        <w:rPr>
          <w:rStyle w:val="Hyperlink"/>
          <w:rFonts w:ascii="Times New Roman" w:hAnsi="Times New Roman" w:cs="Times New Roman"/>
          <w:color w:val="auto"/>
          <w:sz w:val="24"/>
          <w:szCs w:val="24"/>
          <w:u w:val="none"/>
          <w:shd w:val="clear" w:color="auto" w:fill="FFFFFF"/>
        </w:rPr>
        <w:t xml:space="preserve">-binding </w:t>
      </w:r>
      <w:proofErr w:type="spellStart"/>
      <w:r w:rsidRPr="00DD7558">
        <w:rPr>
          <w:rStyle w:val="Hyperlink"/>
          <w:rFonts w:ascii="Times New Roman" w:hAnsi="Times New Roman" w:cs="Times New Roman"/>
          <w:color w:val="auto"/>
          <w:sz w:val="24"/>
          <w:szCs w:val="24"/>
          <w:u w:val="none"/>
          <w:shd w:val="clear" w:color="auto" w:fill="FFFFFF"/>
        </w:rPr>
        <w:t>lectin</w:t>
      </w:r>
      <w:proofErr w:type="spellEnd"/>
      <w:r w:rsidRPr="00DD7558">
        <w:rPr>
          <w:rFonts w:ascii="Times New Roman" w:hAnsi="Times New Roman" w:cs="Times New Roman"/>
          <w:sz w:val="24"/>
          <w:szCs w:val="24"/>
        </w:rPr>
        <w:fldChar w:fldCharType="end"/>
      </w:r>
      <w:r w:rsidRPr="00DD7558">
        <w:rPr>
          <w:rFonts w:ascii="Times New Roman" w:hAnsi="Times New Roman" w:cs="Times New Roman"/>
          <w:sz w:val="24"/>
          <w:szCs w:val="24"/>
          <w:shd w:val="clear" w:color="auto" w:fill="FFFFFF"/>
        </w:rPr>
        <w:t> (</w:t>
      </w:r>
      <w:r w:rsidRPr="00DD7558">
        <w:rPr>
          <w:rFonts w:ascii="Times New Roman" w:hAnsi="Times New Roman" w:cs="Times New Roman"/>
          <w:bCs/>
          <w:sz w:val="24"/>
          <w:szCs w:val="24"/>
          <w:shd w:val="clear" w:color="auto" w:fill="FFFFFF"/>
        </w:rPr>
        <w:t>MBL</w:t>
      </w:r>
      <w:r w:rsidRPr="00DD7558">
        <w:rPr>
          <w:rFonts w:ascii="Times New Roman" w:hAnsi="Times New Roman" w:cs="Times New Roman"/>
          <w:sz w:val="24"/>
          <w:szCs w:val="24"/>
          <w:shd w:val="clear" w:color="auto" w:fill="FFFFFF"/>
        </w:rPr>
        <w:t xml:space="preserve">), is a </w:t>
      </w:r>
      <w:proofErr w:type="spellStart"/>
      <w:r w:rsidRPr="00DD7558">
        <w:rPr>
          <w:rFonts w:ascii="Times New Roman" w:hAnsi="Times New Roman" w:cs="Times New Roman"/>
          <w:sz w:val="24"/>
          <w:szCs w:val="24"/>
          <w:shd w:val="clear" w:color="auto" w:fill="FFFFFF"/>
        </w:rPr>
        <w:t>collectin</w:t>
      </w:r>
      <w:proofErr w:type="spellEnd"/>
      <w:r w:rsidRPr="00DD7558">
        <w:rPr>
          <w:rFonts w:ascii="Times New Roman" w:hAnsi="Times New Roman" w:cs="Times New Roman"/>
          <w:sz w:val="24"/>
          <w:szCs w:val="24"/>
          <w:shd w:val="clear" w:color="auto" w:fill="FFFFFF"/>
        </w:rPr>
        <w:t xml:space="preserve">, like C1q. </w:t>
      </w:r>
      <w:proofErr w:type="spellStart"/>
      <w:r w:rsidRPr="00DD7558">
        <w:rPr>
          <w:rFonts w:ascii="Times New Roman" w:hAnsi="Times New Roman" w:cs="Times New Roman"/>
          <w:sz w:val="24"/>
          <w:szCs w:val="24"/>
          <w:shd w:val="clear" w:color="auto" w:fill="FFFFFF"/>
        </w:rPr>
        <w:t>Mannan</w:t>
      </w:r>
      <w:proofErr w:type="spellEnd"/>
      <w:r w:rsidRPr="00DD7558">
        <w:rPr>
          <w:rFonts w:ascii="Times New Roman" w:hAnsi="Times New Roman" w:cs="Times New Roman"/>
          <w:sz w:val="24"/>
          <w:szCs w:val="24"/>
          <w:shd w:val="clear" w:color="auto" w:fill="FFFFFF"/>
        </w:rPr>
        <w:t xml:space="preserve">-binding </w:t>
      </w:r>
      <w:proofErr w:type="spellStart"/>
      <w:r w:rsidRPr="00DD7558">
        <w:rPr>
          <w:rFonts w:ascii="Times New Roman" w:hAnsi="Times New Roman" w:cs="Times New Roman"/>
          <w:sz w:val="24"/>
          <w:szCs w:val="24"/>
          <w:shd w:val="clear" w:color="auto" w:fill="FFFFFF"/>
        </w:rPr>
        <w:t>lectin</w:t>
      </w:r>
      <w:proofErr w:type="spellEnd"/>
      <w:r w:rsidRPr="00DD7558">
        <w:rPr>
          <w:rFonts w:ascii="Times New Roman" w:hAnsi="Times New Roman" w:cs="Times New Roman"/>
          <w:sz w:val="24"/>
          <w:szCs w:val="24"/>
          <w:shd w:val="clear" w:color="auto" w:fill="FFFFFF"/>
        </w:rPr>
        <w:t xml:space="preserve"> binds specifically to mannose residues, and to certain other sugars, which are accessible and arranged in a pattern that allows binding on many pathogens. On vertebrate cells, however, these are covered by other sugar groups, especially </w:t>
      </w:r>
      <w:proofErr w:type="spellStart"/>
      <w:r w:rsidRPr="00DD7558">
        <w:rPr>
          <w:rFonts w:ascii="Times New Roman" w:hAnsi="Times New Roman" w:cs="Times New Roman"/>
          <w:sz w:val="24"/>
          <w:szCs w:val="24"/>
          <w:shd w:val="clear" w:color="auto" w:fill="FFFFFF"/>
        </w:rPr>
        <w:t>sialic</w:t>
      </w:r>
      <w:proofErr w:type="spellEnd"/>
      <w:r w:rsidRPr="00DD7558">
        <w:rPr>
          <w:rFonts w:ascii="Times New Roman" w:hAnsi="Times New Roman" w:cs="Times New Roman"/>
          <w:sz w:val="24"/>
          <w:szCs w:val="24"/>
          <w:shd w:val="clear" w:color="auto" w:fill="FFFFFF"/>
        </w:rPr>
        <w:t xml:space="preserve"> acid. Thus, </w:t>
      </w:r>
      <w:proofErr w:type="spellStart"/>
      <w:r w:rsidRPr="00DD7558">
        <w:rPr>
          <w:rFonts w:ascii="Times New Roman" w:hAnsi="Times New Roman" w:cs="Times New Roman"/>
          <w:sz w:val="24"/>
          <w:szCs w:val="24"/>
          <w:shd w:val="clear" w:color="auto" w:fill="FFFFFF"/>
        </w:rPr>
        <w:t>mannan</w:t>
      </w:r>
      <w:proofErr w:type="spellEnd"/>
      <w:r w:rsidRPr="00DD7558">
        <w:rPr>
          <w:rFonts w:ascii="Times New Roman" w:hAnsi="Times New Roman" w:cs="Times New Roman"/>
          <w:sz w:val="24"/>
          <w:szCs w:val="24"/>
          <w:shd w:val="clear" w:color="auto" w:fill="FFFFFF"/>
        </w:rPr>
        <w:t xml:space="preserve">-binding </w:t>
      </w:r>
      <w:proofErr w:type="spellStart"/>
      <w:r w:rsidRPr="00DD7558">
        <w:rPr>
          <w:rFonts w:ascii="Times New Roman" w:hAnsi="Times New Roman" w:cs="Times New Roman"/>
          <w:sz w:val="24"/>
          <w:szCs w:val="24"/>
          <w:shd w:val="clear" w:color="auto" w:fill="FFFFFF"/>
        </w:rPr>
        <w:t>lectin</w:t>
      </w:r>
      <w:proofErr w:type="spellEnd"/>
      <w:r w:rsidRPr="00DD7558">
        <w:rPr>
          <w:rFonts w:ascii="Times New Roman" w:hAnsi="Times New Roman" w:cs="Times New Roman"/>
          <w:sz w:val="24"/>
          <w:szCs w:val="24"/>
          <w:shd w:val="clear" w:color="auto" w:fill="FFFFFF"/>
        </w:rPr>
        <w:t xml:space="preserve"> is able to initiate complement activation by binding to pathogen surfaces</w:t>
      </w:r>
      <w:r w:rsidR="00DD7558">
        <w:rPr>
          <w:rFonts w:ascii="Times New Roman" w:hAnsi="Times New Roman" w:cs="Times New Roman"/>
          <w:sz w:val="24"/>
          <w:szCs w:val="24"/>
          <w:shd w:val="clear" w:color="auto" w:fill="FFFFFF"/>
        </w:rPr>
        <w:t xml:space="preserve"> </w:t>
      </w:r>
      <w:r w:rsidR="00DD7558" w:rsidRPr="00DD7558">
        <w:rPr>
          <w:rFonts w:ascii="Times New Roman" w:hAnsi="Times New Roman" w:cs="Times New Roman"/>
          <w:bCs/>
          <w:sz w:val="24"/>
          <w:szCs w:val="24"/>
        </w:rPr>
        <w:t>(</w:t>
      </w:r>
      <w:r w:rsidR="00DD7558" w:rsidRPr="00DD7558">
        <w:rPr>
          <w:rFonts w:ascii="Times New Roman" w:hAnsi="Times New Roman" w:cs="Times New Roman"/>
          <w:color w:val="222222"/>
          <w:sz w:val="24"/>
          <w:szCs w:val="24"/>
          <w:shd w:val="clear" w:color="auto" w:fill="FFFFFF"/>
        </w:rPr>
        <w:t>Delves et al, 2017)</w:t>
      </w:r>
      <w:r w:rsidRPr="00DD7558">
        <w:rPr>
          <w:rFonts w:ascii="Times New Roman" w:hAnsi="Times New Roman" w:cs="Times New Roman"/>
          <w:sz w:val="24"/>
          <w:szCs w:val="24"/>
          <w:shd w:val="clear" w:color="auto" w:fill="FFFFFF"/>
        </w:rPr>
        <w:t>. It is present at low concentrations in normal plasma of most individuals, and, as we will see in the last part of this chapter, its production by the liver is increased during the acute-phase reaction of the innate </w:t>
      </w:r>
      <w:hyperlink r:id="rId21" w:history="1">
        <w:r w:rsidRPr="00DD7558">
          <w:rPr>
            <w:rStyle w:val="Hyperlink"/>
            <w:rFonts w:ascii="Times New Roman" w:hAnsi="Times New Roman" w:cs="Times New Roman"/>
            <w:color w:val="auto"/>
            <w:sz w:val="24"/>
            <w:szCs w:val="24"/>
            <w:u w:val="none"/>
            <w:shd w:val="clear" w:color="auto" w:fill="FFFFFF"/>
          </w:rPr>
          <w:t>immune response</w:t>
        </w:r>
      </w:hyperlink>
      <w:r w:rsidRPr="00DD7558">
        <w:rPr>
          <w:rFonts w:ascii="Times New Roman" w:hAnsi="Times New Roman" w:cs="Times New Roman"/>
          <w:sz w:val="24"/>
          <w:szCs w:val="24"/>
          <w:shd w:val="clear" w:color="auto" w:fill="FFFFFF"/>
        </w:rPr>
        <w:t>.</w:t>
      </w:r>
    </w:p>
    <w:p w:rsidR="00E73932" w:rsidRPr="00DD7558" w:rsidRDefault="00E73932" w:rsidP="00B528B4">
      <w:pPr>
        <w:spacing w:before="180" w:after="180"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t>C. ALTERNATIVE PATHWAY</w:t>
      </w:r>
    </w:p>
    <w:p w:rsidR="00C925DF" w:rsidRPr="00DD7558" w:rsidRDefault="00B528B4" w:rsidP="00B528B4">
      <w:pPr>
        <w:spacing w:before="180" w:after="180" w:line="480" w:lineRule="auto"/>
        <w:rPr>
          <w:rFonts w:ascii="Times New Roman" w:eastAsia="Times New Roman" w:hAnsi="Times New Roman" w:cs="Times New Roman"/>
          <w:sz w:val="24"/>
          <w:szCs w:val="24"/>
        </w:rPr>
      </w:pPr>
      <w:r w:rsidRPr="00DD7558">
        <w:rPr>
          <w:rFonts w:ascii="Times New Roman" w:hAnsi="Times New Roman" w:cs="Times New Roman"/>
          <w:sz w:val="24"/>
          <w:szCs w:val="24"/>
          <w:shd w:val="clear" w:color="auto" w:fill="FFFFFF"/>
        </w:rPr>
        <w:t>T</w:t>
      </w:r>
      <w:r w:rsidRPr="00DD7558">
        <w:rPr>
          <w:rFonts w:ascii="Times New Roman" w:hAnsi="Times New Roman" w:cs="Times New Roman"/>
          <w:sz w:val="24"/>
          <w:szCs w:val="24"/>
          <w:shd w:val="clear" w:color="auto" w:fill="FFFFFF"/>
        </w:rPr>
        <w:t>he third pathway of </w:t>
      </w:r>
      <w:hyperlink r:id="rId22" w:history="1">
        <w:r w:rsidRPr="00DD7558">
          <w:rPr>
            <w:rStyle w:val="Hyperlink"/>
            <w:rFonts w:ascii="Times New Roman" w:hAnsi="Times New Roman" w:cs="Times New Roman"/>
            <w:color w:val="auto"/>
            <w:sz w:val="24"/>
            <w:szCs w:val="24"/>
            <w:u w:val="none"/>
            <w:shd w:val="clear" w:color="auto" w:fill="FFFFFF"/>
          </w:rPr>
          <w:t>complement</w:t>
        </w:r>
      </w:hyperlink>
      <w:r w:rsidRPr="00DD7558">
        <w:rPr>
          <w:rFonts w:ascii="Times New Roman" w:hAnsi="Times New Roman" w:cs="Times New Roman"/>
          <w:sz w:val="24"/>
          <w:szCs w:val="24"/>
          <w:shd w:val="clear" w:color="auto" w:fill="FFFFFF"/>
        </w:rPr>
        <w:t> activation is called the </w:t>
      </w:r>
      <w:hyperlink r:id="rId23" w:history="1">
        <w:r w:rsidRPr="00DD7558">
          <w:rPr>
            <w:rStyle w:val="Hyperlink"/>
            <w:rFonts w:ascii="Times New Roman" w:hAnsi="Times New Roman" w:cs="Times New Roman"/>
            <w:color w:val="auto"/>
            <w:sz w:val="24"/>
            <w:szCs w:val="24"/>
            <w:u w:val="none"/>
            <w:shd w:val="clear" w:color="auto" w:fill="FFFFFF"/>
          </w:rPr>
          <w:t>alternative pathway</w:t>
        </w:r>
      </w:hyperlink>
      <w:r w:rsidRPr="00DD7558">
        <w:rPr>
          <w:rFonts w:ascii="Times New Roman" w:hAnsi="Times New Roman" w:cs="Times New Roman"/>
          <w:sz w:val="24"/>
          <w:szCs w:val="24"/>
          <w:shd w:val="clear" w:color="auto" w:fill="FFFFFF"/>
        </w:rPr>
        <w:t> because it was discovered as a second, or ‘alternative,’ pathway for complement activation after the </w:t>
      </w:r>
      <w:hyperlink r:id="rId24" w:history="1">
        <w:r w:rsidRPr="00DD7558">
          <w:rPr>
            <w:rStyle w:val="Hyperlink"/>
            <w:rFonts w:ascii="Times New Roman" w:hAnsi="Times New Roman" w:cs="Times New Roman"/>
            <w:color w:val="auto"/>
            <w:sz w:val="24"/>
            <w:szCs w:val="24"/>
            <w:u w:val="none"/>
            <w:shd w:val="clear" w:color="auto" w:fill="FFFFFF"/>
          </w:rPr>
          <w:t>classical pathway</w:t>
        </w:r>
      </w:hyperlink>
      <w:r w:rsidRPr="00DD7558">
        <w:rPr>
          <w:rFonts w:ascii="Times New Roman" w:hAnsi="Times New Roman" w:cs="Times New Roman"/>
          <w:sz w:val="24"/>
          <w:szCs w:val="24"/>
          <w:shd w:val="clear" w:color="auto" w:fill="FFFFFF"/>
        </w:rPr>
        <w:t> had been defined. This pathway can proceed on many microbial surfaces in the absence of specific </w:t>
      </w:r>
      <w:hyperlink r:id="rId25" w:history="1">
        <w:r w:rsidRPr="00DD7558">
          <w:rPr>
            <w:rStyle w:val="Hyperlink"/>
            <w:rFonts w:ascii="Times New Roman" w:hAnsi="Times New Roman" w:cs="Times New Roman"/>
            <w:color w:val="auto"/>
            <w:sz w:val="24"/>
            <w:szCs w:val="24"/>
            <w:u w:val="none"/>
            <w:shd w:val="clear" w:color="auto" w:fill="FFFFFF"/>
          </w:rPr>
          <w:t>antibody</w:t>
        </w:r>
      </w:hyperlink>
      <w:r w:rsidRPr="00DD7558">
        <w:rPr>
          <w:rFonts w:ascii="Times New Roman" w:hAnsi="Times New Roman" w:cs="Times New Roman"/>
          <w:sz w:val="24"/>
          <w:szCs w:val="24"/>
          <w:shd w:val="clear" w:color="auto" w:fill="FFFFFF"/>
        </w:rPr>
        <w:t>, and it leads to the generation of a distinct </w:t>
      </w:r>
      <w:hyperlink r:id="rId26" w:history="1">
        <w:r w:rsidRPr="00DD7558">
          <w:rPr>
            <w:rStyle w:val="Hyperlink"/>
            <w:rFonts w:ascii="Times New Roman" w:hAnsi="Times New Roman" w:cs="Times New Roman"/>
            <w:color w:val="auto"/>
            <w:sz w:val="24"/>
            <w:szCs w:val="24"/>
            <w:u w:val="none"/>
            <w:shd w:val="clear" w:color="auto" w:fill="FFFFFF"/>
          </w:rPr>
          <w:t xml:space="preserve">C3 </w:t>
        </w:r>
        <w:proofErr w:type="spellStart"/>
        <w:r w:rsidRPr="00DD7558">
          <w:rPr>
            <w:rStyle w:val="Hyperlink"/>
            <w:rFonts w:ascii="Times New Roman" w:hAnsi="Times New Roman" w:cs="Times New Roman"/>
            <w:color w:val="auto"/>
            <w:sz w:val="24"/>
            <w:szCs w:val="24"/>
            <w:u w:val="none"/>
            <w:shd w:val="clear" w:color="auto" w:fill="FFFFFF"/>
          </w:rPr>
          <w:t>convertase</w:t>
        </w:r>
        <w:proofErr w:type="spellEnd"/>
      </w:hyperlink>
      <w:r w:rsidRPr="00DD7558">
        <w:rPr>
          <w:rFonts w:ascii="Times New Roman" w:hAnsi="Times New Roman" w:cs="Times New Roman"/>
          <w:sz w:val="24"/>
          <w:szCs w:val="24"/>
          <w:shd w:val="clear" w:color="auto" w:fill="FFFFFF"/>
        </w:rPr>
        <w:t> designated </w:t>
      </w:r>
      <w:hyperlink r:id="rId27" w:history="1">
        <w:r w:rsidRPr="00DD7558">
          <w:rPr>
            <w:rStyle w:val="Hyperlink"/>
            <w:rFonts w:ascii="Times New Roman" w:hAnsi="Times New Roman" w:cs="Times New Roman"/>
            <w:color w:val="auto"/>
            <w:sz w:val="24"/>
            <w:szCs w:val="24"/>
            <w:u w:val="none"/>
            <w:shd w:val="clear" w:color="auto" w:fill="FFFFFF"/>
          </w:rPr>
          <w:t>C3b</w:t>
        </w:r>
      </w:hyperlink>
      <w:proofErr w:type="gramStart"/>
      <w:r w:rsidRPr="00DD7558">
        <w:rPr>
          <w:rFonts w:ascii="Times New Roman" w:hAnsi="Times New Roman" w:cs="Times New Roman"/>
          <w:sz w:val="24"/>
          <w:szCs w:val="24"/>
          <w:shd w:val="clear" w:color="auto" w:fill="FFFFFF"/>
        </w:rPr>
        <w:t>,</w:t>
      </w:r>
      <w:proofErr w:type="gramEnd"/>
      <w:r w:rsidRPr="00DD7558">
        <w:rPr>
          <w:rFonts w:ascii="Times New Roman" w:hAnsi="Times New Roman" w:cs="Times New Roman"/>
          <w:sz w:val="24"/>
          <w:szCs w:val="24"/>
        </w:rPr>
        <w:fldChar w:fldCharType="begin"/>
      </w:r>
      <w:r w:rsidRPr="00DD7558">
        <w:rPr>
          <w:rFonts w:ascii="Times New Roman" w:hAnsi="Times New Roman" w:cs="Times New Roman"/>
          <w:sz w:val="24"/>
          <w:szCs w:val="24"/>
        </w:rPr>
        <w:instrText xml:space="preserve"> HYPERLINK "https://www.ncbi.nlm.nih.gov/books/n/imm/A2528/def-item/A2626/" </w:instrText>
      </w:r>
      <w:r w:rsidRPr="00DD7558">
        <w:rPr>
          <w:rFonts w:ascii="Times New Roman" w:hAnsi="Times New Roman" w:cs="Times New Roman"/>
          <w:sz w:val="24"/>
          <w:szCs w:val="24"/>
        </w:rPr>
        <w:fldChar w:fldCharType="separate"/>
      </w:r>
      <w:r w:rsidRPr="00DD7558">
        <w:rPr>
          <w:rStyle w:val="Hyperlink"/>
          <w:rFonts w:ascii="Times New Roman" w:hAnsi="Times New Roman" w:cs="Times New Roman"/>
          <w:color w:val="auto"/>
          <w:sz w:val="24"/>
          <w:szCs w:val="24"/>
          <w:u w:val="none"/>
          <w:shd w:val="clear" w:color="auto" w:fill="FFFFFF"/>
        </w:rPr>
        <w:t>Bb</w:t>
      </w:r>
      <w:r w:rsidRPr="00DD7558">
        <w:rPr>
          <w:rFonts w:ascii="Times New Roman" w:hAnsi="Times New Roman" w:cs="Times New Roman"/>
          <w:sz w:val="24"/>
          <w:szCs w:val="24"/>
        </w:rPr>
        <w:fldChar w:fldCharType="end"/>
      </w:r>
      <w:r w:rsidRPr="00DD7558">
        <w:rPr>
          <w:rFonts w:ascii="Times New Roman" w:hAnsi="Times New Roman" w:cs="Times New Roman"/>
          <w:sz w:val="24"/>
          <w:szCs w:val="24"/>
          <w:shd w:val="clear" w:color="auto" w:fill="FFFFFF"/>
        </w:rPr>
        <w:t>. In contrast to the classical and MB-</w:t>
      </w:r>
      <w:proofErr w:type="spellStart"/>
      <w:r w:rsidRPr="00DD7558">
        <w:rPr>
          <w:rFonts w:ascii="Times New Roman" w:hAnsi="Times New Roman" w:cs="Times New Roman"/>
          <w:sz w:val="24"/>
          <w:szCs w:val="24"/>
          <w:shd w:val="clear" w:color="auto" w:fill="FFFFFF"/>
        </w:rPr>
        <w:t>lectin</w:t>
      </w:r>
      <w:proofErr w:type="spellEnd"/>
      <w:r w:rsidRPr="00DD7558">
        <w:rPr>
          <w:rFonts w:ascii="Times New Roman" w:hAnsi="Times New Roman" w:cs="Times New Roman"/>
          <w:sz w:val="24"/>
          <w:szCs w:val="24"/>
          <w:shd w:val="clear" w:color="auto" w:fill="FFFFFF"/>
        </w:rPr>
        <w:t xml:space="preserve"> pathways of complement activation, the alternative pathway does not depend on a pathogen-binding protein for its initiation; instead it is initiated through the spontaneous hydrolysis of C3</w:t>
      </w:r>
      <w:r w:rsidR="00DD7558">
        <w:rPr>
          <w:rFonts w:ascii="Times New Roman" w:hAnsi="Times New Roman" w:cs="Times New Roman"/>
          <w:sz w:val="24"/>
          <w:szCs w:val="24"/>
          <w:shd w:val="clear" w:color="auto" w:fill="FFFFFF"/>
        </w:rPr>
        <w:t xml:space="preserve"> </w:t>
      </w:r>
      <w:r w:rsidR="00DD7558" w:rsidRPr="00DD7558">
        <w:rPr>
          <w:rFonts w:ascii="Times New Roman" w:hAnsi="Times New Roman" w:cs="Times New Roman"/>
          <w:bCs/>
          <w:sz w:val="24"/>
          <w:szCs w:val="24"/>
        </w:rPr>
        <w:t>(</w:t>
      </w:r>
      <w:r w:rsidR="00DD7558" w:rsidRPr="00DD7558">
        <w:rPr>
          <w:rFonts w:ascii="Times New Roman" w:hAnsi="Times New Roman" w:cs="Times New Roman"/>
          <w:color w:val="222222"/>
          <w:sz w:val="24"/>
          <w:szCs w:val="24"/>
          <w:shd w:val="clear" w:color="auto" w:fill="FFFFFF"/>
        </w:rPr>
        <w:t>Delves et al, 2017)</w:t>
      </w:r>
      <w:r w:rsidR="00E73932" w:rsidRPr="00DD7558">
        <w:rPr>
          <w:rFonts w:ascii="Times New Roman" w:hAnsi="Times New Roman" w:cs="Times New Roman"/>
          <w:sz w:val="24"/>
          <w:szCs w:val="24"/>
          <w:shd w:val="clear" w:color="auto" w:fill="FFFFFF"/>
        </w:rPr>
        <w:t>.</w:t>
      </w:r>
      <w:r w:rsidR="00C925DF" w:rsidRPr="00DD7558">
        <w:rPr>
          <w:rFonts w:ascii="Times New Roman" w:eastAsia="Times New Roman" w:hAnsi="Times New Roman" w:cs="Times New Roman"/>
          <w:sz w:val="24"/>
          <w:szCs w:val="24"/>
        </w:rPr>
        <w:t> </w:t>
      </w:r>
    </w:p>
    <w:p w:rsidR="00C925DF" w:rsidRPr="00DD7558" w:rsidRDefault="00C925DF" w:rsidP="00B528B4">
      <w:pPr>
        <w:numPr>
          <w:ilvl w:val="0"/>
          <w:numId w:val="9"/>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As gram-negative bacteria proliferate, they shed lipopolysaccharide (LPS) into the surrounding environment. LPS is a powerful inducer of the alternative pathway of the complement cascade. How does this activation promote immune cells to the site of infection?</w:t>
      </w:r>
    </w:p>
    <w:p w:rsidR="00C925DF" w:rsidRPr="00DD7558" w:rsidRDefault="00C925DF" w:rsidP="00B528B4">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lastRenderedPageBreak/>
        <w:t> </w:t>
      </w:r>
    </w:p>
    <w:p w:rsidR="00C925DF" w:rsidRPr="00DD7558" w:rsidRDefault="00C925DF" w:rsidP="00B528B4">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 </w:t>
      </w:r>
      <w:r w:rsidR="00B528B4" w:rsidRPr="00DD7558">
        <w:rPr>
          <w:rFonts w:ascii="Times New Roman" w:hAnsi="Times New Roman" w:cs="Times New Roman"/>
          <w:sz w:val="24"/>
          <w:szCs w:val="24"/>
          <w:shd w:val="clear" w:color="auto" w:fill="FFFFFF"/>
        </w:rPr>
        <w:t xml:space="preserve">The gram-negative bacterial cell wall contains a thin layer of peptidoglycan adjacent to the cytoplasmic membrane and an outer membrane consisting of LPS, phospholipids, and proteins. LPS, which is also termed endotoxin, is composed of an O-linked polysaccharide attached to the lipid </w:t>
      </w:r>
      <w:proofErr w:type="gramStart"/>
      <w:r w:rsidR="00B528B4" w:rsidRPr="00DD7558">
        <w:rPr>
          <w:rFonts w:ascii="Times New Roman" w:hAnsi="Times New Roman" w:cs="Times New Roman"/>
          <w:sz w:val="24"/>
          <w:szCs w:val="24"/>
          <w:shd w:val="clear" w:color="auto" w:fill="FFFFFF"/>
        </w:rPr>
        <w:t>A</w:t>
      </w:r>
      <w:proofErr w:type="gramEnd"/>
      <w:r w:rsidR="00B528B4" w:rsidRPr="00DD7558">
        <w:rPr>
          <w:rFonts w:ascii="Times New Roman" w:hAnsi="Times New Roman" w:cs="Times New Roman"/>
          <w:sz w:val="24"/>
          <w:szCs w:val="24"/>
          <w:shd w:val="clear" w:color="auto" w:fill="FFFFFF"/>
        </w:rPr>
        <w:t xml:space="preserve"> moiety via the core polysaccharide and for most bacteria is crucial for </w:t>
      </w:r>
      <w:r w:rsidR="00E73932" w:rsidRPr="00DD7558">
        <w:rPr>
          <w:rFonts w:ascii="Times New Roman" w:hAnsi="Times New Roman" w:cs="Times New Roman"/>
          <w:sz w:val="24"/>
          <w:szCs w:val="24"/>
          <w:shd w:val="clear" w:color="auto" w:fill="FFFFFF"/>
        </w:rPr>
        <w:t xml:space="preserve">viability. </w:t>
      </w:r>
      <w:r w:rsidR="00B528B4" w:rsidRPr="00DD7558">
        <w:rPr>
          <w:rFonts w:ascii="Times New Roman" w:hAnsi="Times New Roman" w:cs="Times New Roman"/>
          <w:sz w:val="24"/>
          <w:szCs w:val="24"/>
          <w:shd w:val="clear" w:color="auto" w:fill="FFFFFF"/>
        </w:rPr>
        <w:t xml:space="preserve">LPS, and in particular the lipid A portion, is a prominent feature of gram-negative bacteria, being one of the most potent PAMPs known and responsible for the inflammatory response observed during </w:t>
      </w:r>
      <w:proofErr w:type="spellStart"/>
      <w:r w:rsidR="00B528B4" w:rsidRPr="00DD7558">
        <w:rPr>
          <w:rFonts w:ascii="Times New Roman" w:hAnsi="Times New Roman" w:cs="Times New Roman"/>
          <w:sz w:val="24"/>
          <w:szCs w:val="24"/>
          <w:shd w:val="clear" w:color="auto" w:fill="FFFFFF"/>
        </w:rPr>
        <w:t>endotoxic</w:t>
      </w:r>
      <w:proofErr w:type="spellEnd"/>
      <w:r w:rsidR="00B528B4" w:rsidRPr="00DD7558">
        <w:rPr>
          <w:rFonts w:ascii="Times New Roman" w:hAnsi="Times New Roman" w:cs="Times New Roman"/>
          <w:sz w:val="24"/>
          <w:szCs w:val="24"/>
          <w:shd w:val="clear" w:color="auto" w:fill="FFFFFF"/>
        </w:rPr>
        <w:t xml:space="preserve"> shock</w:t>
      </w:r>
      <w:r w:rsidR="00E73932" w:rsidRPr="00DD7558">
        <w:rPr>
          <w:rFonts w:ascii="Times New Roman" w:hAnsi="Times New Roman" w:cs="Times New Roman"/>
          <w:sz w:val="24"/>
          <w:szCs w:val="24"/>
          <w:shd w:val="clear" w:color="auto" w:fill="FFFFFF"/>
        </w:rPr>
        <w:t>.</w:t>
      </w:r>
      <w:r w:rsidR="00B528B4" w:rsidRPr="00DD7558">
        <w:rPr>
          <w:rFonts w:ascii="Times New Roman" w:hAnsi="Times New Roman" w:cs="Times New Roman"/>
          <w:sz w:val="24"/>
          <w:szCs w:val="24"/>
          <w:shd w:val="clear" w:color="auto" w:fill="FFFFFF"/>
        </w:rPr>
        <w:t xml:space="preserve"> </w:t>
      </w:r>
      <w:r w:rsidR="00E73932" w:rsidRPr="00DD7558">
        <w:rPr>
          <w:rFonts w:ascii="Times New Roman" w:hAnsi="Times New Roman" w:cs="Times New Roman"/>
          <w:sz w:val="24"/>
          <w:szCs w:val="24"/>
          <w:shd w:val="clear" w:color="auto" w:fill="FFFFFF"/>
        </w:rPr>
        <w:t>Lipid A has a</w:t>
      </w:r>
      <w:r w:rsidR="00B528B4" w:rsidRPr="00DD7558">
        <w:rPr>
          <w:rFonts w:ascii="Times New Roman" w:hAnsi="Times New Roman" w:cs="Times New Roman"/>
          <w:sz w:val="24"/>
          <w:szCs w:val="24"/>
          <w:shd w:val="clear" w:color="auto" w:fill="FFFFFF"/>
        </w:rPr>
        <w:t xml:space="preserve"> </w:t>
      </w:r>
      <w:proofErr w:type="spellStart"/>
      <w:r w:rsidR="00B528B4" w:rsidRPr="00DD7558">
        <w:rPr>
          <w:rFonts w:ascii="Times New Roman" w:hAnsi="Times New Roman" w:cs="Times New Roman"/>
          <w:sz w:val="24"/>
          <w:szCs w:val="24"/>
          <w:shd w:val="clear" w:color="auto" w:fill="FFFFFF"/>
        </w:rPr>
        <w:t>biphosphorylated</w:t>
      </w:r>
      <w:proofErr w:type="spellEnd"/>
      <w:r w:rsidR="00B528B4" w:rsidRPr="00DD7558">
        <w:rPr>
          <w:rFonts w:ascii="Times New Roman" w:hAnsi="Times New Roman" w:cs="Times New Roman"/>
          <w:sz w:val="24"/>
          <w:szCs w:val="24"/>
          <w:shd w:val="clear" w:color="auto" w:fill="FFFFFF"/>
        </w:rPr>
        <w:t xml:space="preserve"> disaccharide backbone acetylated with fatty acids, and the levels of both phosphorylation and acylation determine the </w:t>
      </w:r>
      <w:proofErr w:type="spellStart"/>
      <w:r w:rsidR="00B528B4" w:rsidRPr="00DD7558">
        <w:rPr>
          <w:rFonts w:ascii="Times New Roman" w:hAnsi="Times New Roman" w:cs="Times New Roman"/>
          <w:sz w:val="24"/>
          <w:szCs w:val="24"/>
          <w:shd w:val="clear" w:color="auto" w:fill="FFFFFF"/>
        </w:rPr>
        <w:t>immunostimulatory</w:t>
      </w:r>
      <w:proofErr w:type="spellEnd"/>
      <w:r w:rsidR="00B528B4" w:rsidRPr="00DD7558">
        <w:rPr>
          <w:rFonts w:ascii="Times New Roman" w:hAnsi="Times New Roman" w:cs="Times New Roman"/>
          <w:sz w:val="24"/>
          <w:szCs w:val="24"/>
          <w:shd w:val="clear" w:color="auto" w:fill="FFFFFF"/>
        </w:rPr>
        <w:t xml:space="preserve"> potency of lipid A and LPS. Different bacteria produce structurally different lipid A and LPS molecules with various </w:t>
      </w:r>
      <w:proofErr w:type="spellStart"/>
      <w:r w:rsidR="00B528B4" w:rsidRPr="00DD7558">
        <w:rPr>
          <w:rFonts w:ascii="Times New Roman" w:hAnsi="Times New Roman" w:cs="Times New Roman"/>
          <w:sz w:val="24"/>
          <w:szCs w:val="24"/>
          <w:shd w:val="clear" w:color="auto" w:fill="FFFFFF"/>
        </w:rPr>
        <w:t>phosphorylations</w:t>
      </w:r>
      <w:proofErr w:type="spellEnd"/>
      <w:r w:rsidR="00B528B4" w:rsidRPr="00DD7558">
        <w:rPr>
          <w:rFonts w:ascii="Times New Roman" w:hAnsi="Times New Roman" w:cs="Times New Roman"/>
          <w:sz w:val="24"/>
          <w:szCs w:val="24"/>
          <w:shd w:val="clear" w:color="auto" w:fill="FFFFFF"/>
        </w:rPr>
        <w:t xml:space="preserve">, numbers of acyl chains, and fatty acid compositions, which can profoundly affect bacterial virulence and immunogenicity and thus constitute one of the determinants of whether a bacterial strain is pathogenic or nonpathogenic LPS liberated from gram-negative bacteria associates with the extracellular acute-phase protein LPS-binding protein and then binds to the </w:t>
      </w:r>
      <w:proofErr w:type="spellStart"/>
      <w:r w:rsidR="00B528B4" w:rsidRPr="00DD7558">
        <w:rPr>
          <w:rFonts w:ascii="Times New Roman" w:hAnsi="Times New Roman" w:cs="Times New Roman"/>
          <w:sz w:val="24"/>
          <w:szCs w:val="24"/>
          <w:shd w:val="clear" w:color="auto" w:fill="FFFFFF"/>
        </w:rPr>
        <w:t>coreceptor</w:t>
      </w:r>
      <w:proofErr w:type="spellEnd"/>
      <w:r w:rsidR="00B528B4" w:rsidRPr="00DD7558">
        <w:rPr>
          <w:rFonts w:ascii="Times New Roman" w:hAnsi="Times New Roman" w:cs="Times New Roman"/>
          <w:sz w:val="24"/>
          <w:szCs w:val="24"/>
          <w:shd w:val="clear" w:color="auto" w:fill="FFFFFF"/>
        </w:rPr>
        <w:t xml:space="preserve"> CD14 expressed at the cell surface. This event allows transfer of LPS to the accessory molecule MD2, which is associated with the extracellular domain of TLR4, and is followed by TLR4 </w:t>
      </w:r>
      <w:proofErr w:type="spellStart"/>
      <w:r w:rsidR="00B528B4" w:rsidRPr="00DD7558">
        <w:rPr>
          <w:rFonts w:ascii="Times New Roman" w:hAnsi="Times New Roman" w:cs="Times New Roman"/>
          <w:sz w:val="24"/>
          <w:szCs w:val="24"/>
          <w:shd w:val="clear" w:color="auto" w:fill="FFFFFF"/>
        </w:rPr>
        <w:t>oligomerization</w:t>
      </w:r>
      <w:proofErr w:type="spellEnd"/>
      <w:r w:rsidR="00B528B4" w:rsidRPr="00DD7558">
        <w:rPr>
          <w:rFonts w:ascii="Times New Roman" w:hAnsi="Times New Roman" w:cs="Times New Roman"/>
          <w:sz w:val="24"/>
          <w:szCs w:val="24"/>
          <w:shd w:val="clear" w:color="auto" w:fill="FFFFFF"/>
        </w:rPr>
        <w:t xml:space="preserve"> and signaling. Accordingly, C3H/</w:t>
      </w:r>
      <w:proofErr w:type="spellStart"/>
      <w:r w:rsidR="00B528B4" w:rsidRPr="00DD7558">
        <w:rPr>
          <w:rFonts w:ascii="Times New Roman" w:hAnsi="Times New Roman" w:cs="Times New Roman"/>
          <w:sz w:val="24"/>
          <w:szCs w:val="24"/>
          <w:shd w:val="clear" w:color="auto" w:fill="FFFFFF"/>
        </w:rPr>
        <w:t>HeJ</w:t>
      </w:r>
      <w:proofErr w:type="spellEnd"/>
      <w:r w:rsidR="00B528B4" w:rsidRPr="00DD7558">
        <w:rPr>
          <w:rFonts w:ascii="Times New Roman" w:hAnsi="Times New Roman" w:cs="Times New Roman"/>
          <w:sz w:val="24"/>
          <w:szCs w:val="24"/>
          <w:shd w:val="clear" w:color="auto" w:fill="FFFFFF"/>
        </w:rPr>
        <w:t xml:space="preserve"> mice with nonfunctional TLR4 display impaired LPS responses and are highly susceptible to infection with gram-negative bacteria, such as </w:t>
      </w:r>
      <w:r w:rsidR="00B528B4" w:rsidRPr="00DD7558">
        <w:rPr>
          <w:rStyle w:val="Emphasis"/>
          <w:rFonts w:ascii="Times New Roman" w:hAnsi="Times New Roman" w:cs="Times New Roman"/>
          <w:sz w:val="24"/>
          <w:szCs w:val="24"/>
          <w:bdr w:val="none" w:sz="0" w:space="0" w:color="auto" w:frame="1"/>
          <w:shd w:val="clear" w:color="auto" w:fill="FFFFFF"/>
        </w:rPr>
        <w:t xml:space="preserve">Neisseria </w:t>
      </w:r>
      <w:proofErr w:type="spellStart"/>
      <w:r w:rsidR="00B528B4" w:rsidRPr="00DD7558">
        <w:rPr>
          <w:rStyle w:val="Emphasis"/>
          <w:rFonts w:ascii="Times New Roman" w:hAnsi="Times New Roman" w:cs="Times New Roman"/>
          <w:sz w:val="24"/>
          <w:szCs w:val="24"/>
          <w:bdr w:val="none" w:sz="0" w:space="0" w:color="auto" w:frame="1"/>
          <w:shd w:val="clear" w:color="auto" w:fill="FFFFFF"/>
        </w:rPr>
        <w:t>meningitidis</w:t>
      </w:r>
      <w:proofErr w:type="spellEnd"/>
      <w:r w:rsidR="00B528B4" w:rsidRPr="00DD7558">
        <w:rPr>
          <w:rFonts w:ascii="Times New Roman" w:hAnsi="Times New Roman" w:cs="Times New Roman"/>
          <w:sz w:val="24"/>
          <w:szCs w:val="24"/>
          <w:shd w:val="clear" w:color="auto" w:fill="FFFFFF"/>
        </w:rPr>
        <w:t> and </w:t>
      </w:r>
      <w:r w:rsidR="00B528B4" w:rsidRPr="00DD7558">
        <w:rPr>
          <w:rStyle w:val="Emphasis"/>
          <w:rFonts w:ascii="Times New Roman" w:hAnsi="Times New Roman" w:cs="Times New Roman"/>
          <w:sz w:val="24"/>
          <w:szCs w:val="24"/>
          <w:bdr w:val="none" w:sz="0" w:space="0" w:color="auto" w:frame="1"/>
          <w:shd w:val="clear" w:color="auto" w:fill="FFFFFF"/>
        </w:rPr>
        <w:t xml:space="preserve">Salmonella </w:t>
      </w:r>
      <w:proofErr w:type="spellStart"/>
      <w:r w:rsidR="00B528B4" w:rsidRPr="00DD7558">
        <w:rPr>
          <w:rStyle w:val="Emphasis"/>
          <w:rFonts w:ascii="Times New Roman" w:hAnsi="Times New Roman" w:cs="Times New Roman"/>
          <w:sz w:val="24"/>
          <w:szCs w:val="24"/>
          <w:bdr w:val="none" w:sz="0" w:space="0" w:color="auto" w:frame="1"/>
          <w:shd w:val="clear" w:color="auto" w:fill="FFFFFF"/>
        </w:rPr>
        <w:t>enterica</w:t>
      </w:r>
      <w:proofErr w:type="spellEnd"/>
      <w:r w:rsidR="00B528B4" w:rsidRPr="00DD7558">
        <w:rPr>
          <w:rFonts w:ascii="Times New Roman" w:hAnsi="Times New Roman" w:cs="Times New Roman"/>
          <w:sz w:val="24"/>
          <w:szCs w:val="24"/>
          <w:shd w:val="clear" w:color="auto" w:fill="FFFFFF"/>
        </w:rPr>
        <w:t xml:space="preserve"> serotype </w:t>
      </w:r>
      <w:proofErr w:type="spellStart"/>
      <w:r w:rsidR="00B528B4" w:rsidRPr="00DD7558">
        <w:rPr>
          <w:rFonts w:ascii="Times New Roman" w:hAnsi="Times New Roman" w:cs="Times New Roman"/>
          <w:sz w:val="24"/>
          <w:szCs w:val="24"/>
          <w:shd w:val="clear" w:color="auto" w:fill="FFFFFF"/>
        </w:rPr>
        <w:t>Typhimurium</w:t>
      </w:r>
      <w:proofErr w:type="spellEnd"/>
      <w:r w:rsidR="00B528B4" w:rsidRPr="00DD7558">
        <w:rPr>
          <w:rFonts w:ascii="Times New Roman" w:hAnsi="Times New Roman" w:cs="Times New Roman"/>
          <w:sz w:val="24"/>
          <w:szCs w:val="24"/>
          <w:shd w:val="clear" w:color="auto" w:fill="FFFFFF"/>
        </w:rPr>
        <w:t> </w:t>
      </w:r>
    </w:p>
    <w:p w:rsidR="00C925DF" w:rsidRPr="00DD7558" w:rsidRDefault="00C925DF" w:rsidP="00B528B4">
      <w:pPr>
        <w:numPr>
          <w:ilvl w:val="0"/>
          <w:numId w:val="10"/>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Explain the main differences between cellular and acellular organisms.</w:t>
      </w:r>
    </w:p>
    <w:p w:rsidR="002F4CA9" w:rsidRPr="00DD7558" w:rsidRDefault="00C925DF" w:rsidP="00B528B4">
      <w:pPr>
        <w:pStyle w:val="uiqtextpara"/>
        <w:spacing w:before="0" w:beforeAutospacing="0" w:after="240" w:afterAutospacing="0" w:line="480" w:lineRule="auto"/>
      </w:pPr>
      <w:r w:rsidRPr="00DD7558">
        <w:lastRenderedPageBreak/>
        <w:t> </w:t>
      </w:r>
      <w:proofErr w:type="spellStart"/>
      <w:r w:rsidR="002F4CA9" w:rsidRPr="00DD7558">
        <w:t>Acellular</w:t>
      </w:r>
      <w:proofErr w:type="spellEnd"/>
      <w:r w:rsidR="002F4CA9" w:rsidRPr="00DD7558">
        <w:t xml:space="preserve"> organisms are viruses and </w:t>
      </w:r>
      <w:proofErr w:type="spellStart"/>
      <w:r w:rsidR="002F4CA9" w:rsidRPr="00DD7558">
        <w:t>priones</w:t>
      </w:r>
      <w:proofErr w:type="spellEnd"/>
      <w:r w:rsidR="002F4CA9" w:rsidRPr="00DD7558">
        <w:t xml:space="preserve"> only and they are considered to be non-living as cellular organisms do, while they acquire the properties of living beings been inside other living being only. The main properties of living beings are self-regulation, self-reproduction and self-renewal. In case with viruses they force the infected host to replicate their genetic material, which is either the DNA or RNA</w:t>
      </w:r>
      <w:r w:rsidR="006D22D0" w:rsidRPr="00DD7558">
        <w:t xml:space="preserve"> </w:t>
      </w:r>
      <w:proofErr w:type="gramStart"/>
      <w:r w:rsidR="006D22D0" w:rsidRPr="00DD7558">
        <w:t xml:space="preserve">( </w:t>
      </w:r>
      <w:proofErr w:type="spellStart"/>
      <w:r w:rsidR="006D22D0" w:rsidRPr="00DD7558">
        <w:t>Tiku</w:t>
      </w:r>
      <w:proofErr w:type="spellEnd"/>
      <w:proofErr w:type="gramEnd"/>
      <w:r w:rsidR="006D22D0" w:rsidRPr="00DD7558">
        <w:t xml:space="preserve"> et al, 2017)</w:t>
      </w:r>
      <w:r w:rsidR="002F4CA9" w:rsidRPr="00DD7558">
        <w:t>.</w:t>
      </w:r>
    </w:p>
    <w:p w:rsidR="002F4CA9" w:rsidRPr="00DD7558" w:rsidRDefault="002F4CA9" w:rsidP="00B528B4">
      <w:pPr>
        <w:pStyle w:val="uiqtextpara"/>
        <w:spacing w:before="0" w:beforeAutospacing="0" w:after="240" w:afterAutospacing="0" w:line="480" w:lineRule="auto"/>
      </w:pPr>
      <w:r w:rsidRPr="00DD7558">
        <w:t>What is more, cellular organisms have such components as a cell membrane and cytoplasm with enclosed organelles, smaller particles, which perform various functions. In case of viruses there is a so-called capsule with receptors and piece of DNA or RNA inside. Prions are pieces of protein-like substances, which, being in our body, can promote some changes.</w:t>
      </w:r>
    </w:p>
    <w:p w:rsidR="00C925DF" w:rsidRPr="00DD7558" w:rsidRDefault="002F4CA9" w:rsidP="00E73932">
      <w:pPr>
        <w:pStyle w:val="uiqtextpara"/>
        <w:spacing w:before="0" w:beforeAutospacing="0" w:line="480" w:lineRule="auto"/>
      </w:pPr>
      <w:r w:rsidRPr="00DD7558">
        <w:t xml:space="preserve">In general, cell, either pro- or eukaryotic, is more complicated in its structure than virus and is the system, capable for self-reproduction, self-renewal, </w:t>
      </w:r>
      <w:proofErr w:type="gramStart"/>
      <w:r w:rsidRPr="00DD7558">
        <w:t>self</w:t>
      </w:r>
      <w:proofErr w:type="gramEnd"/>
      <w:r w:rsidRPr="00DD7558">
        <w:t>-regulation reflecting the external and internal stimuli.</w:t>
      </w:r>
    </w:p>
    <w:p w:rsidR="00C925DF" w:rsidRPr="00DD7558" w:rsidRDefault="00C925DF" w:rsidP="00B528B4">
      <w:pPr>
        <w:numPr>
          <w:ilvl w:val="0"/>
          <w:numId w:val="11"/>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There are an estimated 10</w:t>
      </w:r>
      <w:r w:rsidRPr="00DD7558">
        <w:rPr>
          <w:rFonts w:ascii="Times New Roman" w:eastAsia="Times New Roman" w:hAnsi="Times New Roman" w:cs="Times New Roman"/>
          <w:b/>
          <w:sz w:val="24"/>
          <w:szCs w:val="24"/>
          <w:vertAlign w:val="superscript"/>
        </w:rPr>
        <w:t>13 </w:t>
      </w:r>
      <w:r w:rsidRPr="00DD7558">
        <w:rPr>
          <w:rFonts w:ascii="Times New Roman" w:eastAsia="Times New Roman" w:hAnsi="Times New Roman" w:cs="Times New Roman"/>
          <w:b/>
          <w:sz w:val="24"/>
          <w:szCs w:val="24"/>
        </w:rPr>
        <w:t>cells that compose the human body. There are an estimated 10</w:t>
      </w:r>
      <w:r w:rsidRPr="00DD7558">
        <w:rPr>
          <w:rFonts w:ascii="Times New Roman" w:eastAsia="Times New Roman" w:hAnsi="Times New Roman" w:cs="Times New Roman"/>
          <w:b/>
          <w:sz w:val="24"/>
          <w:szCs w:val="24"/>
          <w:vertAlign w:val="superscript"/>
        </w:rPr>
        <w:t>14</w:t>
      </w:r>
      <w:r w:rsidRPr="00DD7558">
        <w:rPr>
          <w:rFonts w:ascii="Times New Roman" w:eastAsia="Times New Roman" w:hAnsi="Times New Roman" w:cs="Times New Roman"/>
          <w:b/>
          <w:sz w:val="24"/>
          <w:szCs w:val="24"/>
        </w:rPr>
        <w:t> bacterial cells that inhabit the body. How is the microbiome implicated in human health? As part of this answer, include at least one citation published within the past year and explore any aspect of the human microbiome. Write at least two to three paragraphs.</w:t>
      </w:r>
    </w:p>
    <w:p w:rsidR="002F4CA9" w:rsidRPr="00DD7558" w:rsidRDefault="002F4CA9" w:rsidP="00B528B4">
      <w:pPr>
        <w:pStyle w:val="NormalWeb"/>
        <w:spacing w:before="0" w:beforeAutospacing="0" w:after="375" w:afterAutospacing="0" w:line="480" w:lineRule="auto"/>
      </w:pPr>
      <w:r w:rsidRPr="00DD7558">
        <w:t>Human</w:t>
      </w:r>
      <w:r w:rsidR="00E73932" w:rsidRPr="00DD7558">
        <w:t xml:space="preserve"> beings</w:t>
      </w:r>
      <w:r w:rsidRPr="00DD7558">
        <w:t xml:space="preserve"> acquire their first microbes from the entrance of their mother's cervix on arrival into the world</w:t>
      </w:r>
      <w:r w:rsidR="00E73932" w:rsidRPr="00DD7558">
        <w:t xml:space="preserve">. </w:t>
      </w:r>
      <w:r w:rsidRPr="00DD7558">
        <w:t>Without these early microbial guests, adaptive immunity would not exist. This is a vital defensive mechanism that learns how to respond to microbes after encountering them. This allows for a quicker and more effective response to disease-causing organisms</w:t>
      </w:r>
      <w:r w:rsidR="006D22D0" w:rsidRPr="00DD7558">
        <w:t xml:space="preserve"> </w:t>
      </w:r>
      <w:r w:rsidR="006D22D0" w:rsidRPr="00DD7558">
        <w:t>(</w:t>
      </w:r>
      <w:proofErr w:type="spellStart"/>
      <w:r w:rsidR="006D22D0" w:rsidRPr="00DD7558">
        <w:rPr>
          <w:color w:val="222222"/>
          <w:shd w:val="clear" w:color="auto" w:fill="FFFFFF"/>
        </w:rPr>
        <w:t>Thaiss</w:t>
      </w:r>
      <w:proofErr w:type="spellEnd"/>
      <w:r w:rsidR="006D22D0" w:rsidRPr="00DD7558">
        <w:rPr>
          <w:color w:val="222222"/>
          <w:shd w:val="clear" w:color="auto" w:fill="FFFFFF"/>
        </w:rPr>
        <w:t xml:space="preserve"> et al, 2016)</w:t>
      </w:r>
      <w:r w:rsidRPr="00DD7558">
        <w:t>.</w:t>
      </w:r>
    </w:p>
    <w:p w:rsidR="002F4CA9" w:rsidRPr="00DD7558" w:rsidRDefault="002F4CA9" w:rsidP="00B528B4">
      <w:pPr>
        <w:pStyle w:val="NormalWeb"/>
        <w:spacing w:before="0" w:beforeAutospacing="0" w:after="375" w:afterAutospacing="0" w:line="480" w:lineRule="auto"/>
      </w:pPr>
      <w:r w:rsidRPr="00DD7558">
        <w:lastRenderedPageBreak/>
        <w:t xml:space="preserve">The </w:t>
      </w:r>
      <w:proofErr w:type="spellStart"/>
      <w:r w:rsidRPr="00DD7558">
        <w:t>microbiota</w:t>
      </w:r>
      <w:proofErr w:type="spellEnd"/>
      <w:r w:rsidRPr="00DD7558">
        <w:t xml:space="preserve"> also relates to autoimmune conditions and allergies, which can be more likely to develop when exposure to microbes is disturbed early on.</w:t>
      </w:r>
      <w:r w:rsidR="00E73932" w:rsidRPr="00DD7558">
        <w:t xml:space="preserve"> </w:t>
      </w:r>
      <w:r w:rsidRPr="00DD7558">
        <w:t>Bacterial populations in the gastrointestinal system have provided insights into gut conditions, including inflammatory bowel diseases (IBD), such as </w:t>
      </w:r>
      <w:proofErr w:type="spellStart"/>
      <w:r w:rsidRPr="00DD7558">
        <w:fldChar w:fldCharType="begin"/>
      </w:r>
      <w:r w:rsidRPr="00DD7558">
        <w:instrText xml:space="preserve"> HYPERLINK "https://www.medicalnewstoday.com/articles/151620.php" \o "What is Crohn's disease?" </w:instrText>
      </w:r>
      <w:r w:rsidRPr="00DD7558">
        <w:fldChar w:fldCharType="separate"/>
      </w:r>
      <w:r w:rsidRPr="00DD7558">
        <w:rPr>
          <w:rStyle w:val="Hyperlink"/>
          <w:color w:val="auto"/>
          <w:u w:val="none"/>
        </w:rPr>
        <w:t>Crohn's</w:t>
      </w:r>
      <w:proofErr w:type="spellEnd"/>
      <w:r w:rsidRPr="00DD7558">
        <w:rPr>
          <w:rStyle w:val="Hyperlink"/>
          <w:color w:val="auto"/>
          <w:u w:val="none"/>
        </w:rPr>
        <w:t xml:space="preserve"> disease</w:t>
      </w:r>
      <w:r w:rsidRPr="00DD7558">
        <w:fldChar w:fldCharType="end"/>
      </w:r>
      <w:r w:rsidRPr="00DD7558">
        <w:t> and ulcerative colitis. Low microbial diversity in the gut has been linked to IBD as well as obesity and </w:t>
      </w:r>
      <w:hyperlink r:id="rId28" w:tooltip="What is type 2 diabetes?" w:history="1">
        <w:r w:rsidR="00DD7558" w:rsidRPr="00DD7558">
          <w:rPr>
            <w:rStyle w:val="Hyperlink"/>
            <w:color w:val="auto"/>
            <w:u w:val="none"/>
          </w:rPr>
          <w:t>T</w:t>
        </w:r>
        <w:r w:rsidRPr="00DD7558">
          <w:rPr>
            <w:rStyle w:val="Hyperlink"/>
            <w:color w:val="auto"/>
            <w:u w:val="none"/>
          </w:rPr>
          <w:t>ype 2 diabetes</w:t>
        </w:r>
      </w:hyperlink>
      <w:r w:rsidRPr="00DD7558">
        <w:t>.</w:t>
      </w:r>
    </w:p>
    <w:p w:rsidR="00C925DF" w:rsidRPr="00DD7558" w:rsidRDefault="00C925DF" w:rsidP="00B528B4">
      <w:pPr>
        <w:numPr>
          <w:ilvl w:val="0"/>
          <w:numId w:val="12"/>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Explain the protective role of the native human microbiome. Provide at least one example of how the microbiome could prevent disease.</w:t>
      </w:r>
    </w:p>
    <w:p w:rsidR="000951F1" w:rsidRPr="00DD7558" w:rsidRDefault="00C925DF" w:rsidP="000951F1">
      <w:pPr>
        <w:pStyle w:val="NormalWeb"/>
        <w:spacing w:before="0" w:beforeAutospacing="0" w:after="375" w:afterAutospacing="0" w:line="480" w:lineRule="auto"/>
      </w:pPr>
      <w:r w:rsidRPr="00DD7558">
        <w:t> </w:t>
      </w:r>
      <w:r w:rsidR="000951F1" w:rsidRPr="00DD7558">
        <w:t xml:space="preserve">Gut microbes and their genetics affect energy balance, brain development, and cognitive function. Research is </w:t>
      </w:r>
      <w:proofErr w:type="spellStart"/>
      <w:r w:rsidR="000951F1" w:rsidRPr="00DD7558">
        <w:t>ongoing</w:t>
      </w:r>
      <w:proofErr w:type="spellEnd"/>
      <w:r w:rsidR="000951F1" w:rsidRPr="00DD7558">
        <w:t xml:space="preserve"> on exactly how this occurs and ways this relationship can be used for human benefit. Disturbing the </w:t>
      </w:r>
      <w:proofErr w:type="spellStart"/>
      <w:r w:rsidR="000951F1" w:rsidRPr="00DD7558">
        <w:t>microbiota</w:t>
      </w:r>
      <w:proofErr w:type="spellEnd"/>
      <w:r w:rsidR="000951F1" w:rsidRPr="00DD7558">
        <w:t xml:space="preserve"> with </w:t>
      </w:r>
      <w:hyperlink r:id="rId29" w:tooltip="What to know about antibiotics" w:history="1">
        <w:r w:rsidR="000951F1" w:rsidRPr="00DD7558">
          <w:rPr>
            <w:rStyle w:val="Hyperlink"/>
            <w:color w:val="auto"/>
          </w:rPr>
          <w:t>antibiotics</w:t>
        </w:r>
      </w:hyperlink>
      <w:r w:rsidR="000951F1" w:rsidRPr="00DD7558">
        <w:t> can lead to disease, including infections that become resistant to an antibiotic.</w:t>
      </w:r>
    </w:p>
    <w:p w:rsidR="000951F1" w:rsidRPr="00DD7558" w:rsidRDefault="000951F1" w:rsidP="000951F1">
      <w:pPr>
        <w:pStyle w:val="NormalWeb"/>
        <w:spacing w:before="0" w:beforeAutospacing="0" w:after="375" w:afterAutospacing="0" w:line="480" w:lineRule="auto"/>
      </w:pPr>
      <w:r w:rsidRPr="00DD7558">
        <w:t xml:space="preserve">The </w:t>
      </w:r>
      <w:proofErr w:type="spellStart"/>
      <w:r w:rsidRPr="00DD7558">
        <w:t>microbiota</w:t>
      </w:r>
      <w:proofErr w:type="spellEnd"/>
      <w:r w:rsidRPr="00DD7558">
        <w:t xml:space="preserve"> also plays an important role in resisting intestinal overgrowth of externally introduced populations that would otherwise cause disease bacteria compete non-pathogenic with the </w:t>
      </w:r>
      <w:proofErr w:type="spellStart"/>
      <w:r w:rsidRPr="00DD7558">
        <w:t>pathogesn</w:t>
      </w:r>
      <w:proofErr w:type="spellEnd"/>
      <w:r w:rsidRPr="00DD7558">
        <w:t xml:space="preserve"> with some even releasing anti-inflammatory compounds</w:t>
      </w:r>
      <w:r w:rsidR="00085AA9" w:rsidRPr="00DD7558">
        <w:t xml:space="preserve"> (</w:t>
      </w:r>
      <w:proofErr w:type="spellStart"/>
      <w:r w:rsidR="00085AA9" w:rsidRPr="00DD7558">
        <w:rPr>
          <w:color w:val="222222"/>
          <w:shd w:val="clear" w:color="auto" w:fill="FFFFFF"/>
        </w:rPr>
        <w:t>Thaiss</w:t>
      </w:r>
      <w:proofErr w:type="spellEnd"/>
      <w:r w:rsidR="00085AA9" w:rsidRPr="00DD7558">
        <w:rPr>
          <w:color w:val="222222"/>
          <w:shd w:val="clear" w:color="auto" w:fill="FFFFFF"/>
        </w:rPr>
        <w:t xml:space="preserve"> et al, 2016)</w:t>
      </w:r>
      <w:r w:rsidRPr="00DD7558">
        <w:t>.</w:t>
      </w:r>
    </w:p>
    <w:p w:rsidR="00C925DF" w:rsidRPr="00DD7558" w:rsidRDefault="00C925DF" w:rsidP="00B528B4">
      <w:pPr>
        <w:numPr>
          <w:ilvl w:val="0"/>
          <w:numId w:val="13"/>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While the innate immune response is rapid and essential, a successful immune response requires the addition of the adaptive branch of immunity. What are some of the events that occur as part of adaptive immunity that provide an increased layer of protection? (Hint: think about the cell types involved, how they respond to pathogens and how they help each other)</w:t>
      </w:r>
    </w:p>
    <w:p w:rsidR="00C925DF" w:rsidRPr="00DD7558" w:rsidRDefault="00C925DF" w:rsidP="00B528B4">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lastRenderedPageBreak/>
        <w:t>  </w:t>
      </w:r>
      <w:r w:rsidR="000951F1" w:rsidRPr="00DD7558">
        <w:rPr>
          <w:rStyle w:val="Strong"/>
          <w:rFonts w:ascii="Times New Roman" w:hAnsi="Times New Roman" w:cs="Times New Roman"/>
          <w:b w:val="0"/>
          <w:sz w:val="24"/>
          <w:szCs w:val="24"/>
          <w:shd w:val="clear" w:color="auto" w:fill="FFFFFF"/>
        </w:rPr>
        <w:t xml:space="preserve">Adaptive immunity </w:t>
      </w:r>
      <w:r w:rsidR="002F4CA9" w:rsidRPr="00DD7558">
        <w:rPr>
          <w:rFonts w:ascii="Times New Roman" w:hAnsi="Times New Roman" w:cs="Times New Roman"/>
          <w:sz w:val="24"/>
          <w:szCs w:val="24"/>
          <w:shd w:val="clear" w:color="auto" w:fill="FFFFFF"/>
        </w:rPr>
        <w:t xml:space="preserve">is an immunity </w:t>
      </w:r>
      <w:r w:rsidR="000951F1" w:rsidRPr="00DD7558">
        <w:rPr>
          <w:rFonts w:ascii="Times New Roman" w:hAnsi="Times New Roman" w:cs="Times New Roman"/>
          <w:sz w:val="24"/>
          <w:szCs w:val="24"/>
          <w:shd w:val="clear" w:color="auto" w:fill="FFFFFF"/>
        </w:rPr>
        <w:t xml:space="preserve">type </w:t>
      </w:r>
      <w:r w:rsidR="002F4CA9" w:rsidRPr="00DD7558">
        <w:rPr>
          <w:rFonts w:ascii="Times New Roman" w:hAnsi="Times New Roman" w:cs="Times New Roman"/>
          <w:sz w:val="24"/>
          <w:szCs w:val="24"/>
          <w:shd w:val="clear" w:color="auto" w:fill="FFFFFF"/>
        </w:rPr>
        <w:t>that occurs after exposure to an antigen either from a pathogen or a vaccination. This part of the immune system is activated when the innate immune response is insufficient to control an infection. In fact, without information from the innate immune system, the adaptive response could not be mobilized. There are two types of adaptive responses: the </w:t>
      </w:r>
      <w:r w:rsidR="002F4CA9" w:rsidRPr="00DD7558">
        <w:rPr>
          <w:rStyle w:val="Strong"/>
          <w:rFonts w:ascii="Times New Roman" w:hAnsi="Times New Roman" w:cs="Times New Roman"/>
          <w:b w:val="0"/>
          <w:sz w:val="24"/>
          <w:szCs w:val="24"/>
          <w:shd w:val="clear" w:color="auto" w:fill="FFFFFF"/>
        </w:rPr>
        <w:t>cell-mediated immune response</w:t>
      </w:r>
      <w:r w:rsidR="002F4CA9" w:rsidRPr="00DD7558">
        <w:rPr>
          <w:rFonts w:ascii="Times New Roman" w:hAnsi="Times New Roman" w:cs="Times New Roman"/>
          <w:b/>
          <w:sz w:val="24"/>
          <w:szCs w:val="24"/>
          <w:shd w:val="clear" w:color="auto" w:fill="FFFFFF"/>
        </w:rPr>
        <w:t>,</w:t>
      </w:r>
      <w:r w:rsidR="002F4CA9" w:rsidRPr="00DD7558">
        <w:rPr>
          <w:rFonts w:ascii="Times New Roman" w:hAnsi="Times New Roman" w:cs="Times New Roman"/>
          <w:sz w:val="24"/>
          <w:szCs w:val="24"/>
          <w:shd w:val="clear" w:color="auto" w:fill="FFFFFF"/>
        </w:rPr>
        <w:t xml:space="preserve"> which is carried out by T cells, and the </w:t>
      </w:r>
      <w:proofErr w:type="spellStart"/>
      <w:r w:rsidR="002F4CA9" w:rsidRPr="00DD7558">
        <w:rPr>
          <w:rStyle w:val="Strong"/>
          <w:rFonts w:ascii="Times New Roman" w:hAnsi="Times New Roman" w:cs="Times New Roman"/>
          <w:b w:val="0"/>
          <w:sz w:val="24"/>
          <w:szCs w:val="24"/>
          <w:shd w:val="clear" w:color="auto" w:fill="FFFFFF"/>
        </w:rPr>
        <w:t>humoral</w:t>
      </w:r>
      <w:proofErr w:type="spellEnd"/>
      <w:r w:rsidR="002F4CA9" w:rsidRPr="00DD7558">
        <w:rPr>
          <w:rStyle w:val="Strong"/>
          <w:rFonts w:ascii="Times New Roman" w:hAnsi="Times New Roman" w:cs="Times New Roman"/>
          <w:b w:val="0"/>
          <w:sz w:val="24"/>
          <w:szCs w:val="24"/>
          <w:shd w:val="clear" w:color="auto" w:fill="FFFFFF"/>
        </w:rPr>
        <w:t xml:space="preserve"> immune response</w:t>
      </w:r>
      <w:r w:rsidR="002F4CA9" w:rsidRPr="00DD7558">
        <w:rPr>
          <w:rFonts w:ascii="Times New Roman" w:hAnsi="Times New Roman" w:cs="Times New Roman"/>
          <w:b/>
          <w:sz w:val="24"/>
          <w:szCs w:val="24"/>
          <w:shd w:val="clear" w:color="auto" w:fill="FFFFFF"/>
        </w:rPr>
        <w:t xml:space="preserve">, </w:t>
      </w:r>
      <w:r w:rsidR="002F4CA9" w:rsidRPr="00DD7558">
        <w:rPr>
          <w:rFonts w:ascii="Times New Roman" w:hAnsi="Times New Roman" w:cs="Times New Roman"/>
          <w:sz w:val="24"/>
          <w:szCs w:val="24"/>
          <w:shd w:val="clear" w:color="auto" w:fill="FFFFFF"/>
        </w:rPr>
        <w:t>which is controlled by activated B cells and antibodies. Activated T cells and B cells that are specific to molecular structures on the pathogen proliferate and attack the invading pathogen. Their attack can kill pathogens directly or secrete antibodies that enhance the phagocytosis of pathogens and disrupt the infection. Adaptive immunity also involves a memory to provide the host with long-term protection from reinfection with the same type of pathogen; on re-exposure, this memory will facilitate an efficient and quick response.</w:t>
      </w:r>
      <w:r w:rsidRPr="00DD7558">
        <w:rPr>
          <w:rFonts w:ascii="Times New Roman" w:eastAsia="Times New Roman" w:hAnsi="Times New Roman" w:cs="Times New Roman"/>
          <w:sz w:val="24"/>
          <w:szCs w:val="24"/>
        </w:rPr>
        <w:t> </w:t>
      </w:r>
    </w:p>
    <w:p w:rsidR="00C925DF" w:rsidRPr="00DD7558" w:rsidRDefault="00C925DF" w:rsidP="00B528B4">
      <w:pPr>
        <w:numPr>
          <w:ilvl w:val="0"/>
          <w:numId w:val="14"/>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Opsonization is the molecular “tagging” of pathogens by the immune system for degradation. Once opsonized with either of these components, how does the immune response proceed? (explain “what happens next” in both scenarios)</w:t>
      </w:r>
    </w:p>
    <w:p w:rsidR="004D205F" w:rsidRPr="00DD7558" w:rsidRDefault="00C925DF" w:rsidP="000951F1">
      <w:pPr>
        <w:spacing w:before="180" w:after="180" w:line="480" w:lineRule="auto"/>
        <w:rPr>
          <w:rFonts w:ascii="Times New Roman" w:hAnsi="Times New Roman" w:cs="Times New Roman"/>
          <w:sz w:val="24"/>
          <w:szCs w:val="24"/>
        </w:rPr>
      </w:pPr>
      <w:r w:rsidRPr="00DD7558">
        <w:rPr>
          <w:rFonts w:ascii="Times New Roman" w:eastAsia="Times New Roman" w:hAnsi="Times New Roman" w:cs="Times New Roman"/>
          <w:sz w:val="24"/>
          <w:szCs w:val="24"/>
        </w:rPr>
        <w:t>  </w:t>
      </w:r>
      <w:proofErr w:type="spellStart"/>
      <w:r w:rsidR="004D205F" w:rsidRPr="00DD7558">
        <w:rPr>
          <w:rFonts w:ascii="Times New Roman" w:hAnsi="Times New Roman" w:cs="Times New Roman"/>
          <w:sz w:val="24"/>
          <w:szCs w:val="24"/>
        </w:rPr>
        <w:t>Opsonization</w:t>
      </w:r>
      <w:proofErr w:type="spellEnd"/>
      <w:r w:rsidR="004D205F" w:rsidRPr="00DD7558">
        <w:rPr>
          <w:rFonts w:ascii="Times New Roman" w:hAnsi="Times New Roman" w:cs="Times New Roman"/>
          <w:sz w:val="24"/>
          <w:szCs w:val="24"/>
        </w:rPr>
        <w:t xml:space="preserve">, or enhanced attachment, refers to the antibody molecules </w:t>
      </w:r>
      <w:proofErr w:type="spellStart"/>
      <w:r w:rsidR="004D205F" w:rsidRPr="00DD7558">
        <w:rPr>
          <w:rFonts w:ascii="Times New Roman" w:hAnsi="Times New Roman" w:cs="Times New Roman"/>
          <w:sz w:val="24"/>
          <w:szCs w:val="24"/>
        </w:rPr>
        <w:t>IgG</w:t>
      </w:r>
      <w:proofErr w:type="spellEnd"/>
      <w:r w:rsidR="004D205F" w:rsidRPr="00DD7558">
        <w:rPr>
          <w:rFonts w:ascii="Times New Roman" w:hAnsi="Times New Roman" w:cs="Times New Roman"/>
          <w:sz w:val="24"/>
          <w:szCs w:val="24"/>
        </w:rPr>
        <w:t xml:space="preserve"> and </w:t>
      </w:r>
      <w:proofErr w:type="spellStart"/>
      <w:r w:rsidR="004D205F" w:rsidRPr="00DD7558">
        <w:rPr>
          <w:rFonts w:ascii="Times New Roman" w:hAnsi="Times New Roman" w:cs="Times New Roman"/>
          <w:sz w:val="24"/>
          <w:szCs w:val="24"/>
        </w:rPr>
        <w:t>IgE</w:t>
      </w:r>
      <w:proofErr w:type="spellEnd"/>
      <w:r w:rsidR="004D205F" w:rsidRPr="00DD7558">
        <w:rPr>
          <w:rFonts w:ascii="Times New Roman" w:hAnsi="Times New Roman" w:cs="Times New Roman"/>
          <w:sz w:val="24"/>
          <w:szCs w:val="24"/>
        </w:rPr>
        <w:t xml:space="preserve">, the complement proteins C3b and C4b, and other </w:t>
      </w:r>
      <w:proofErr w:type="spellStart"/>
      <w:r w:rsidR="004D205F" w:rsidRPr="00DD7558">
        <w:rPr>
          <w:rFonts w:ascii="Times New Roman" w:hAnsi="Times New Roman" w:cs="Times New Roman"/>
          <w:sz w:val="24"/>
          <w:szCs w:val="24"/>
        </w:rPr>
        <w:t>opsonins</w:t>
      </w:r>
      <w:proofErr w:type="spellEnd"/>
      <w:r w:rsidR="004D205F" w:rsidRPr="00DD7558">
        <w:rPr>
          <w:rFonts w:ascii="Times New Roman" w:hAnsi="Times New Roman" w:cs="Times New Roman"/>
          <w:sz w:val="24"/>
          <w:szCs w:val="24"/>
        </w:rPr>
        <w:t xml:space="preserve"> attaching antigens to phagocytes. This results in a much more efficient phagocytosis.</w:t>
      </w:r>
    </w:p>
    <w:p w:rsidR="000951F1" w:rsidRPr="00DD7558" w:rsidRDefault="000951F1" w:rsidP="000951F1">
      <w:pPr>
        <w:spacing w:before="180" w:after="180" w:line="480" w:lineRule="auto"/>
        <w:rPr>
          <w:rFonts w:ascii="Times New Roman" w:hAnsi="Times New Roman" w:cs="Times New Roman"/>
          <w:sz w:val="24"/>
          <w:szCs w:val="24"/>
        </w:rPr>
      </w:pPr>
      <w:r w:rsidRPr="00DD7558">
        <w:rPr>
          <w:rFonts w:ascii="Times New Roman" w:eastAsia="Times New Roman" w:hAnsi="Times New Roman" w:cs="Times New Roman"/>
          <w:b/>
          <w:sz w:val="24"/>
          <w:szCs w:val="24"/>
        </w:rPr>
        <w:t>What are two components of the immune system that can act as opsonizing agents?</w:t>
      </w:r>
    </w:p>
    <w:p w:rsidR="004D205F" w:rsidRPr="00DD7558" w:rsidRDefault="004D205F" w:rsidP="00B528B4">
      <w:pPr>
        <w:pStyle w:val="Heading2"/>
        <w:spacing w:before="0" w:line="480" w:lineRule="auto"/>
        <w:rPr>
          <w:rFonts w:ascii="Times New Roman" w:hAnsi="Times New Roman" w:cs="Times New Roman"/>
          <w:b w:val="0"/>
          <w:color w:val="auto"/>
          <w:sz w:val="24"/>
          <w:szCs w:val="24"/>
        </w:rPr>
      </w:pPr>
      <w:proofErr w:type="spellStart"/>
      <w:r w:rsidRPr="00DD7558">
        <w:rPr>
          <w:rFonts w:ascii="Times New Roman" w:hAnsi="Times New Roman" w:cs="Times New Roman"/>
          <w:b w:val="0"/>
          <w:color w:val="auto"/>
          <w:sz w:val="24"/>
          <w:szCs w:val="24"/>
        </w:rPr>
        <w:t>IgG</w:t>
      </w:r>
      <w:proofErr w:type="spellEnd"/>
      <w:r w:rsidRPr="00DD7558">
        <w:rPr>
          <w:rFonts w:ascii="Times New Roman" w:hAnsi="Times New Roman" w:cs="Times New Roman"/>
          <w:b w:val="0"/>
          <w:color w:val="auto"/>
          <w:sz w:val="24"/>
          <w:szCs w:val="24"/>
        </w:rPr>
        <w:t>, IgA, C3b, and C4b</w:t>
      </w:r>
    </w:p>
    <w:p w:rsidR="00C925DF" w:rsidRPr="00DD7558" w:rsidRDefault="004D205F" w:rsidP="000951F1">
      <w:pPr>
        <w:pStyle w:val="NormalWeb"/>
        <w:spacing w:line="480" w:lineRule="auto"/>
        <w:jc w:val="both"/>
        <w:rPr>
          <w:b/>
        </w:rPr>
      </w:pPr>
      <w:r w:rsidRPr="00DD7558">
        <w:t xml:space="preserve">The process starts with antibodies of the </w:t>
      </w:r>
      <w:proofErr w:type="spellStart"/>
      <w:r w:rsidRPr="00DD7558">
        <w:t>isotype</w:t>
      </w:r>
      <w:proofErr w:type="spellEnd"/>
      <w:r w:rsidRPr="00DD7558">
        <w:t xml:space="preserve"> </w:t>
      </w:r>
      <w:proofErr w:type="spellStart"/>
      <w:r w:rsidRPr="00DD7558">
        <w:t>IgG</w:t>
      </w:r>
      <w:proofErr w:type="spellEnd"/>
      <w:r w:rsidRPr="00DD7558">
        <w:t xml:space="preserve">, IgA, or </w:t>
      </w:r>
      <w:proofErr w:type="spellStart"/>
      <w:r w:rsidRPr="00DD7558">
        <w:t>IgM</w:t>
      </w:r>
      <w:proofErr w:type="spellEnd"/>
      <w:r w:rsidRPr="00DD7558">
        <w:t xml:space="preserve"> being made against a surface antigen of the organism or cell to be </w:t>
      </w:r>
      <w:proofErr w:type="spellStart"/>
      <w:r w:rsidRPr="00DD7558">
        <w:t>phagocytosed</w:t>
      </w:r>
      <w:proofErr w:type="spellEnd"/>
      <w:r w:rsidRPr="00DD7558">
        <w:t xml:space="preserve">. The Fab portions of the antibody react with </w:t>
      </w:r>
      <w:r w:rsidRPr="00DD7558">
        <w:lastRenderedPageBreak/>
        <w:t xml:space="preserve">epitopes of the antigen. The Fc portion of </w:t>
      </w:r>
      <w:proofErr w:type="spellStart"/>
      <w:r w:rsidRPr="00DD7558">
        <w:t>IgG</w:t>
      </w:r>
      <w:proofErr w:type="spellEnd"/>
      <w:r w:rsidRPr="00DD7558">
        <w:t xml:space="preserve"> (but not </w:t>
      </w:r>
      <w:proofErr w:type="spellStart"/>
      <w:r w:rsidRPr="00DD7558">
        <w:t>IgM</w:t>
      </w:r>
      <w:proofErr w:type="spellEnd"/>
      <w:r w:rsidRPr="00DD7558">
        <w:t>) can then bind to receptors on neutrophils and macrophages thus sticking the antigen to the phagocyte. </w:t>
      </w:r>
      <w:r w:rsidRPr="00DD7558">
        <w:rPr>
          <w:rStyle w:val="x"/>
        </w:rPr>
        <w:t xml:space="preserve">The Fc portion of </w:t>
      </w:r>
      <w:r w:rsidRPr="00DD7558">
        <w:rPr>
          <w:rStyle w:val="x"/>
          <w:b/>
        </w:rPr>
        <w:t xml:space="preserve">secretory IgA can also bind to macrophages and neutrophils for </w:t>
      </w:r>
      <w:proofErr w:type="spellStart"/>
      <w:r w:rsidRPr="00DD7558">
        <w:rPr>
          <w:rStyle w:val="x"/>
          <w:b/>
        </w:rPr>
        <w:t>opsonization</w:t>
      </w:r>
      <w:proofErr w:type="spellEnd"/>
      <w:r w:rsidRPr="00DD7558">
        <w:rPr>
          <w:rStyle w:val="x"/>
          <w:b/>
        </w:rPr>
        <w:t>.</w:t>
      </w:r>
      <w:r w:rsidR="00C925DF" w:rsidRPr="00DD7558">
        <w:rPr>
          <w:b/>
        </w:rPr>
        <w:t> </w:t>
      </w:r>
    </w:p>
    <w:p w:rsidR="00C925DF" w:rsidRPr="00DD7558" w:rsidRDefault="00C925DF" w:rsidP="00501F46">
      <w:pPr>
        <w:numPr>
          <w:ilvl w:val="0"/>
          <w:numId w:val="15"/>
        </w:numPr>
        <w:spacing w:before="100" w:beforeAutospacing="1" w:after="100" w:afterAutospacing="1" w:line="480" w:lineRule="auto"/>
        <w:ind w:left="375"/>
        <w:rPr>
          <w:rFonts w:ascii="Times New Roman" w:eastAsia="Times New Roman" w:hAnsi="Times New Roman" w:cs="Times New Roman"/>
          <w:b/>
          <w:sz w:val="24"/>
          <w:szCs w:val="24"/>
          <w:lang w:val="en-GB" w:eastAsia="en-GB"/>
        </w:rPr>
      </w:pPr>
      <w:r w:rsidRPr="00DD7558">
        <w:rPr>
          <w:rFonts w:ascii="Times New Roman" w:eastAsia="Times New Roman" w:hAnsi="Times New Roman" w:cs="Times New Roman"/>
          <w:b/>
          <w:sz w:val="24"/>
          <w:szCs w:val="24"/>
        </w:rPr>
        <w:t xml:space="preserve">Why is proteolytic cleavage in the complement cascade necessary, rather than the molecules </w:t>
      </w:r>
      <w:r w:rsidRPr="00DD7558">
        <w:rPr>
          <w:rFonts w:ascii="Times New Roman" w:eastAsia="Times New Roman" w:hAnsi="Times New Roman" w:cs="Times New Roman"/>
          <w:b/>
          <w:sz w:val="24"/>
          <w:szCs w:val="24"/>
          <w:lang w:val="en-GB" w:eastAsia="en-GB"/>
        </w:rPr>
        <w:t>made in the active form?</w:t>
      </w:r>
    </w:p>
    <w:p w:rsidR="00501F46" w:rsidRPr="00501F46" w:rsidRDefault="00C925DF" w:rsidP="00501F46">
      <w:pPr>
        <w:pStyle w:val="NormalWeb"/>
        <w:spacing w:line="480" w:lineRule="auto"/>
      </w:pPr>
      <w:r w:rsidRPr="00DD7558">
        <w:t> </w:t>
      </w:r>
      <w:proofErr w:type="spellStart"/>
      <w:r w:rsidR="00501F46" w:rsidRPr="00DD7558">
        <w:t>Proteolytic</w:t>
      </w:r>
      <w:proofErr w:type="spellEnd"/>
      <w:r w:rsidR="00501F46" w:rsidRPr="00DD7558">
        <w:t xml:space="preserve"> cleavage is the process of breaking the peptide bonds between amino acids in proteins. This process is carried out by enzymes called peptidases, proteases or </w:t>
      </w:r>
      <w:proofErr w:type="spellStart"/>
      <w:r w:rsidR="00501F46" w:rsidRPr="00DD7558">
        <w:t>proteolytic</w:t>
      </w:r>
      <w:proofErr w:type="spellEnd"/>
      <w:r w:rsidR="00501F46" w:rsidRPr="00DD7558">
        <w:t xml:space="preserve"> cleavage enzymes. </w:t>
      </w:r>
      <w:r w:rsidR="00501F46" w:rsidRPr="00501F46">
        <w:t xml:space="preserve">Proteins often undergo </w:t>
      </w:r>
      <w:proofErr w:type="spellStart"/>
      <w:r w:rsidR="00501F46" w:rsidRPr="00501F46">
        <w:t>proteolytic</w:t>
      </w:r>
      <w:proofErr w:type="spellEnd"/>
      <w:r w:rsidR="00501F46" w:rsidRPr="00501F46">
        <w:t xml:space="preserve"> processing by specific </w:t>
      </w:r>
      <w:proofErr w:type="spellStart"/>
      <w:r w:rsidR="00501F46" w:rsidRPr="00501F46">
        <w:t>proteolytic</w:t>
      </w:r>
      <w:proofErr w:type="spellEnd"/>
      <w:r w:rsidR="00501F46" w:rsidRPr="00501F46">
        <w:t xml:space="preserve"> enzymes before final maturation of the protein. Proteins can also be cleaved as a result of intracellular processing of, for example, </w:t>
      </w:r>
      <w:proofErr w:type="spellStart"/>
      <w:r w:rsidR="00501F46" w:rsidRPr="00501F46">
        <w:t>misfolded</w:t>
      </w:r>
      <w:proofErr w:type="spellEnd"/>
      <w:r w:rsidR="00501F46" w:rsidRPr="00501F46">
        <w:t xml:space="preserve"> proteins. Another example of </w:t>
      </w:r>
      <w:proofErr w:type="spellStart"/>
      <w:r w:rsidR="00501F46" w:rsidRPr="00501F46">
        <w:t>proteolytic</w:t>
      </w:r>
      <w:proofErr w:type="spellEnd"/>
      <w:r w:rsidR="00501F46" w:rsidRPr="00501F46">
        <w:t xml:space="preserve"> processing of proteins is secretory proteins or proteins targeted to organelles, which have their signal peptide removed by specific signal peptidases before release to the extracellular environment or specific organelle</w:t>
      </w:r>
      <w:r w:rsidR="00085AA9" w:rsidRPr="00DD7558">
        <w:t xml:space="preserve"> (</w:t>
      </w:r>
      <w:proofErr w:type="spellStart"/>
      <w:r w:rsidR="00085AA9" w:rsidRPr="00DD7558">
        <w:rPr>
          <w:color w:val="222222"/>
          <w:shd w:val="clear" w:color="auto" w:fill="FFFFFF"/>
        </w:rPr>
        <w:t>Lokau</w:t>
      </w:r>
      <w:proofErr w:type="spellEnd"/>
      <w:r w:rsidR="00085AA9" w:rsidRPr="00DD7558">
        <w:rPr>
          <w:color w:val="222222"/>
          <w:shd w:val="clear" w:color="auto" w:fill="FFFFFF"/>
        </w:rPr>
        <w:t xml:space="preserve"> et al, 2016)</w:t>
      </w:r>
      <w:r w:rsidR="00501F46" w:rsidRPr="00501F46">
        <w:t>.</w:t>
      </w:r>
    </w:p>
    <w:p w:rsidR="00C925DF" w:rsidRPr="00DD7558" w:rsidRDefault="00C925DF" w:rsidP="00B528B4">
      <w:pPr>
        <w:numPr>
          <w:ilvl w:val="0"/>
          <w:numId w:val="16"/>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Pick three of the following leukocytes: basophil, eosinophil, neutrophil, mast cell, monocyte, dendritic cell, or natural killer cell. For each answer the following questions: Is this cell a granulocyte? Is it an antigen-presenting cell? Is it a phagocyte? What types of pathogens does this cell type usually target? What chemicals does this cell contain that help it complete fulfill its immunological role (granulocytes only)? What other cells does this cell interact with directly? How does it communicate with other cells in the immune system (research specific cytokines or receptors involved in this process and provide at least one)?</w:t>
      </w:r>
    </w:p>
    <w:p w:rsidR="00C925DF" w:rsidRPr="00DD7558" w:rsidRDefault="001D19D0" w:rsidP="00B528B4">
      <w:pPr>
        <w:spacing w:before="180" w:after="180" w:line="480" w:lineRule="auto"/>
        <w:jc w:val="center"/>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lastRenderedPageBreak/>
        <w:t>B</w:t>
      </w:r>
      <w:r w:rsidRPr="00DD7558">
        <w:rPr>
          <w:rFonts w:ascii="Times New Roman" w:eastAsia="Times New Roman" w:hAnsi="Times New Roman" w:cs="Times New Roman"/>
          <w:sz w:val="24"/>
          <w:szCs w:val="24"/>
        </w:rPr>
        <w:t>asophil</w:t>
      </w:r>
    </w:p>
    <w:p w:rsidR="00501F46" w:rsidRPr="00DD7558" w:rsidRDefault="001D19D0" w:rsidP="00501F46">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1. B</w:t>
      </w:r>
      <w:r w:rsidRPr="00DD7558">
        <w:rPr>
          <w:rFonts w:ascii="Times New Roman" w:eastAsia="Times New Roman" w:hAnsi="Times New Roman" w:cs="Times New Roman"/>
          <w:sz w:val="24"/>
          <w:szCs w:val="24"/>
        </w:rPr>
        <w:t>asophils are granulocytes</w:t>
      </w:r>
      <w:r w:rsidR="00501F46" w:rsidRPr="00DD7558">
        <w:rPr>
          <w:rFonts w:ascii="Times New Roman" w:eastAsia="Times New Roman" w:hAnsi="Times New Roman" w:cs="Times New Roman"/>
          <w:sz w:val="24"/>
          <w:szCs w:val="24"/>
        </w:rPr>
        <w:t>.</w:t>
      </w:r>
      <w:r w:rsidRPr="00DD7558">
        <w:rPr>
          <w:rFonts w:ascii="Times New Roman" w:eastAsia="Times New Roman" w:hAnsi="Times New Roman" w:cs="Times New Roman"/>
          <w:sz w:val="24"/>
          <w:szCs w:val="24"/>
        </w:rPr>
        <w:t xml:space="preserve"> </w:t>
      </w:r>
    </w:p>
    <w:p w:rsidR="00501F46" w:rsidRPr="00DD7558" w:rsidRDefault="001D19D0" w:rsidP="00501F46">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 xml:space="preserve">2. </w:t>
      </w:r>
      <w:r w:rsidRPr="00DD7558">
        <w:rPr>
          <w:rFonts w:ascii="Times New Roman" w:eastAsia="Times New Roman" w:hAnsi="Times New Roman" w:cs="Times New Roman"/>
          <w:sz w:val="24"/>
          <w:szCs w:val="24"/>
        </w:rPr>
        <w:t>Basophils are antigen-presenting cells</w:t>
      </w:r>
      <w:r w:rsidR="00501F46" w:rsidRPr="00DD7558">
        <w:rPr>
          <w:rFonts w:ascii="Times New Roman" w:eastAsia="Times New Roman" w:hAnsi="Times New Roman" w:cs="Times New Roman"/>
          <w:sz w:val="24"/>
          <w:szCs w:val="24"/>
        </w:rPr>
        <w:t>.</w:t>
      </w:r>
      <w:r w:rsidRPr="00DD7558">
        <w:rPr>
          <w:rFonts w:ascii="Times New Roman" w:eastAsia="Times New Roman" w:hAnsi="Times New Roman" w:cs="Times New Roman"/>
          <w:sz w:val="24"/>
          <w:szCs w:val="24"/>
        </w:rPr>
        <w:t> </w:t>
      </w:r>
    </w:p>
    <w:p w:rsidR="001D19D0" w:rsidRPr="00DD7558" w:rsidRDefault="00501F46" w:rsidP="00501F46">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3. They are n</w:t>
      </w:r>
      <w:r w:rsidR="001D19D0" w:rsidRPr="00DD7558">
        <w:rPr>
          <w:rFonts w:ascii="Times New Roman" w:eastAsia="Times New Roman" w:hAnsi="Times New Roman" w:cs="Times New Roman"/>
          <w:sz w:val="24"/>
          <w:szCs w:val="24"/>
        </w:rPr>
        <w:t>ot phagocyte</w:t>
      </w:r>
      <w:r w:rsidRPr="00DD7558">
        <w:rPr>
          <w:rFonts w:ascii="Times New Roman" w:eastAsia="Times New Roman" w:hAnsi="Times New Roman" w:cs="Times New Roman"/>
          <w:sz w:val="24"/>
          <w:szCs w:val="24"/>
        </w:rPr>
        <w:t>s.</w:t>
      </w:r>
    </w:p>
    <w:p w:rsidR="001D19D0" w:rsidRPr="00DD7558" w:rsidRDefault="001D19D0" w:rsidP="00B528B4">
      <w:pPr>
        <w:spacing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 xml:space="preserve">4. </w:t>
      </w:r>
      <w:r w:rsidR="00501F46" w:rsidRPr="00DD7558">
        <w:rPr>
          <w:rFonts w:ascii="Times New Roman" w:eastAsia="Times New Roman" w:hAnsi="Times New Roman" w:cs="Times New Roman"/>
          <w:sz w:val="24"/>
          <w:szCs w:val="24"/>
        </w:rPr>
        <w:t>They act on i</w:t>
      </w:r>
      <w:r w:rsidRPr="00DD7558">
        <w:rPr>
          <w:rFonts w:ascii="Times New Roman" w:eastAsia="Times New Roman" w:hAnsi="Times New Roman" w:cs="Times New Roman"/>
          <w:sz w:val="24"/>
          <w:szCs w:val="24"/>
        </w:rPr>
        <w:t>ntracellular pathogens and play a role in autoimmunity.</w:t>
      </w:r>
    </w:p>
    <w:p w:rsidR="001D19D0" w:rsidRPr="00DD7558" w:rsidRDefault="001D19D0" w:rsidP="00B528B4">
      <w:pPr>
        <w:pStyle w:val="NormalWeb"/>
        <w:spacing w:before="375" w:beforeAutospacing="0" w:after="375" w:afterAutospacing="0" w:line="480" w:lineRule="auto"/>
        <w:rPr>
          <w:lang w:val="en-US" w:eastAsia="en-US"/>
        </w:rPr>
      </w:pPr>
      <w:r w:rsidRPr="00DD7558">
        <w:rPr>
          <w:lang w:val="en-US" w:eastAsia="en-US"/>
        </w:rPr>
        <w:t xml:space="preserve">5. </w:t>
      </w:r>
      <w:r w:rsidRPr="00DD7558">
        <w:rPr>
          <w:lang w:val="en-US" w:eastAsia="en-US"/>
        </w:rPr>
        <w:t>Basophils contain heparin</w:t>
      </w:r>
      <w:r w:rsidR="00501F46" w:rsidRPr="00DD7558">
        <w:rPr>
          <w:lang w:val="en-US" w:eastAsia="en-US"/>
        </w:rPr>
        <w:t>,</w:t>
      </w:r>
      <w:r w:rsidRPr="00DD7558">
        <w:rPr>
          <w:lang w:val="en-US" w:eastAsia="en-US"/>
        </w:rPr>
        <w:t xml:space="preserve"> histamine </w:t>
      </w:r>
      <w:r w:rsidR="00501F46" w:rsidRPr="00DD7558">
        <w:rPr>
          <w:lang w:val="en-US" w:eastAsia="en-US"/>
        </w:rPr>
        <w:t xml:space="preserve">and </w:t>
      </w:r>
      <w:r w:rsidRPr="00DD7558">
        <w:rPr>
          <w:lang w:val="en-US" w:eastAsia="en-US"/>
        </w:rPr>
        <w:t>immunoglobulin E (</w:t>
      </w:r>
      <w:proofErr w:type="spellStart"/>
      <w:r w:rsidRPr="00DD7558">
        <w:rPr>
          <w:lang w:val="en-US" w:eastAsia="en-US"/>
        </w:rPr>
        <w:t>IgE</w:t>
      </w:r>
      <w:proofErr w:type="spellEnd"/>
      <w:r w:rsidRPr="00DD7558">
        <w:rPr>
          <w:lang w:val="en-US" w:eastAsia="en-US"/>
        </w:rPr>
        <w:t>).</w:t>
      </w:r>
    </w:p>
    <w:p w:rsidR="001D19D0" w:rsidRPr="00DD7558" w:rsidRDefault="001D19D0" w:rsidP="00B528B4">
      <w:pPr>
        <w:spacing w:after="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6.</w:t>
      </w:r>
      <w:r w:rsidR="00501F46" w:rsidRPr="00DD7558">
        <w:rPr>
          <w:rFonts w:ascii="Times New Roman" w:eastAsia="Times New Roman" w:hAnsi="Times New Roman" w:cs="Times New Roman"/>
          <w:sz w:val="24"/>
          <w:szCs w:val="24"/>
        </w:rPr>
        <w:t xml:space="preserve"> Works with</w:t>
      </w:r>
      <w:r w:rsidRPr="00DD7558">
        <w:rPr>
          <w:rFonts w:ascii="Times New Roman" w:eastAsia="Times New Roman" w:hAnsi="Times New Roman" w:cs="Times New Roman"/>
          <w:sz w:val="24"/>
          <w:szCs w:val="24"/>
        </w:rPr>
        <w:t xml:space="preserve"> Th2 cells and mast cells.</w:t>
      </w:r>
      <w:r w:rsidRPr="001D19D0">
        <w:rPr>
          <w:rFonts w:ascii="Times New Roman" w:eastAsia="Times New Roman" w:hAnsi="Times New Roman" w:cs="Times New Roman"/>
          <w:sz w:val="24"/>
          <w:szCs w:val="24"/>
        </w:rPr>
        <w:fldChar w:fldCharType="begin"/>
      </w:r>
      <w:r w:rsidRPr="001D19D0">
        <w:rPr>
          <w:rFonts w:ascii="Times New Roman" w:eastAsia="Times New Roman" w:hAnsi="Times New Roman" w:cs="Times New Roman"/>
          <w:sz w:val="24"/>
          <w:szCs w:val="24"/>
        </w:rPr>
        <w:instrText xml:space="preserve"> HYPERLINK "https://www.khanacademy.org/test-prep/mcat/organ-systems/the-immune-system/a/innate-immunity" </w:instrText>
      </w:r>
      <w:r w:rsidRPr="001D19D0">
        <w:rPr>
          <w:rFonts w:ascii="Times New Roman" w:eastAsia="Times New Roman" w:hAnsi="Times New Roman" w:cs="Times New Roman"/>
          <w:sz w:val="24"/>
          <w:szCs w:val="24"/>
        </w:rPr>
        <w:fldChar w:fldCharType="separate"/>
      </w:r>
    </w:p>
    <w:p w:rsidR="00C925DF" w:rsidRPr="00DD7558" w:rsidRDefault="004D205F" w:rsidP="000951F1">
      <w:pPr>
        <w:spacing w:line="480" w:lineRule="auto"/>
        <w:outlineLvl w:val="2"/>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 xml:space="preserve">7. </w:t>
      </w:r>
      <w:r w:rsidRPr="00DD7558">
        <w:rPr>
          <w:rFonts w:ascii="Times New Roman" w:eastAsia="Times New Roman" w:hAnsi="Times New Roman" w:cs="Times New Roman"/>
          <w:sz w:val="24"/>
          <w:szCs w:val="24"/>
        </w:rPr>
        <w:t xml:space="preserve"> Basophils secrete cytokines such as IL-4 </w:t>
      </w:r>
      <w:r w:rsidR="00501F46" w:rsidRPr="00DD7558">
        <w:rPr>
          <w:rFonts w:ascii="Times New Roman" w:eastAsia="Times New Roman" w:hAnsi="Times New Roman" w:cs="Times New Roman"/>
          <w:sz w:val="24"/>
          <w:szCs w:val="24"/>
        </w:rPr>
        <w:t>and</w:t>
      </w:r>
      <w:hyperlink r:id="rId30" w:tooltip="Learn more about Histamine from ScienceDirect's AI-generated Topic Pages" w:history="1">
        <w:r w:rsidRPr="00DD7558">
          <w:rPr>
            <w:rFonts w:ascii="Times New Roman" w:eastAsia="Times New Roman" w:hAnsi="Times New Roman" w:cs="Times New Roman"/>
            <w:sz w:val="24"/>
            <w:szCs w:val="24"/>
          </w:rPr>
          <w:t>histamine</w:t>
        </w:r>
      </w:hyperlink>
      <w:r w:rsidRPr="00DD7558">
        <w:rPr>
          <w:rFonts w:ascii="Times New Roman" w:eastAsia="Times New Roman" w:hAnsi="Times New Roman" w:cs="Times New Roman"/>
          <w:sz w:val="24"/>
          <w:szCs w:val="24"/>
        </w:rPr>
        <w:t>, which may play a role in the ongoing allergic response.</w:t>
      </w:r>
      <w:r w:rsidR="001D19D0" w:rsidRPr="00DD7558">
        <w:rPr>
          <w:rFonts w:ascii="Times New Roman" w:eastAsia="Times New Roman" w:hAnsi="Times New Roman" w:cs="Times New Roman"/>
          <w:sz w:val="24"/>
          <w:szCs w:val="24"/>
        </w:rPr>
        <w:fldChar w:fldCharType="end"/>
      </w:r>
    </w:p>
    <w:p w:rsidR="00C925DF" w:rsidRPr="00DD7558" w:rsidRDefault="00C925DF" w:rsidP="00B528B4">
      <w:pPr>
        <w:numPr>
          <w:ilvl w:val="0"/>
          <w:numId w:val="17"/>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How is the structure of antibodies crucial to their role in the immune response? Both the constant and variable regions should be included in the answer.</w:t>
      </w:r>
    </w:p>
    <w:p w:rsidR="00C925DF" w:rsidRPr="00DD7558" w:rsidRDefault="00C925DF" w:rsidP="00B528B4">
      <w:pPr>
        <w:spacing w:before="180" w:after="180" w:line="480" w:lineRule="auto"/>
        <w:rPr>
          <w:rFonts w:ascii="Times New Roman" w:hAnsi="Times New Roman" w:cs="Times New Roman"/>
          <w:sz w:val="24"/>
          <w:szCs w:val="24"/>
          <w:shd w:val="clear" w:color="auto" w:fill="FFFFFF"/>
        </w:rPr>
      </w:pPr>
      <w:r w:rsidRPr="00DD7558">
        <w:rPr>
          <w:rFonts w:ascii="Times New Roman" w:eastAsia="Times New Roman" w:hAnsi="Times New Roman" w:cs="Times New Roman"/>
          <w:sz w:val="24"/>
          <w:szCs w:val="24"/>
        </w:rPr>
        <w:t>  </w:t>
      </w:r>
      <w:r w:rsidR="00085AA9" w:rsidRPr="00DD7558">
        <w:rPr>
          <w:rFonts w:ascii="Times New Roman" w:eastAsia="Times New Roman" w:hAnsi="Times New Roman" w:cs="Times New Roman"/>
          <w:sz w:val="24"/>
          <w:szCs w:val="24"/>
        </w:rPr>
        <w:tab/>
      </w:r>
      <w:r w:rsidR="001D19D0" w:rsidRPr="00DD7558">
        <w:rPr>
          <w:rFonts w:ascii="Times New Roman" w:hAnsi="Times New Roman" w:cs="Times New Roman"/>
          <w:sz w:val="24"/>
          <w:szCs w:val="24"/>
          <w:shd w:val="clear" w:color="auto" w:fill="FFFFFF"/>
        </w:rPr>
        <w:t>An antibody is a molecule that recognizes a specific antigen; this recognition is a vital component of the adaptive immune response. Antibodies are composed of four polypeptides: two identical heavy chains that are part</w:t>
      </w:r>
      <w:r w:rsidR="00DD7558">
        <w:rPr>
          <w:rFonts w:ascii="Times New Roman" w:hAnsi="Times New Roman" w:cs="Times New Roman"/>
          <w:sz w:val="24"/>
          <w:szCs w:val="24"/>
          <w:shd w:val="clear" w:color="auto" w:fill="FFFFFF"/>
        </w:rPr>
        <w:t xml:space="preserve">ially bound to each other in a </w:t>
      </w:r>
      <w:r w:rsidR="001D19D0" w:rsidRPr="00DD7558">
        <w:rPr>
          <w:rFonts w:ascii="Times New Roman" w:hAnsi="Times New Roman" w:cs="Times New Roman"/>
          <w:sz w:val="24"/>
          <w:szCs w:val="24"/>
          <w:shd w:val="clear" w:color="auto" w:fill="FFFFFF"/>
        </w:rPr>
        <w:t>Y formation, which are flanked by two identical light chains. The area where the antigen is recognized on the antibody is known as the variable domain or variable region. This is why there are numerous antibodies that can each recognize a different antigen. The antibody base is known as the constant domain or constant region. The portion of an antigen that is recognized by the antibody is known as the epitope.</w:t>
      </w:r>
    </w:p>
    <w:p w:rsidR="001D19D0" w:rsidRPr="00DD7558" w:rsidRDefault="00085AA9" w:rsidP="00B528B4">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lastRenderedPageBreak/>
        <w:tab/>
      </w:r>
      <w:r w:rsidR="001D19D0" w:rsidRPr="00DD7558">
        <w:rPr>
          <w:rFonts w:ascii="Times New Roman" w:eastAsia="Times New Roman" w:hAnsi="Times New Roman" w:cs="Times New Roman"/>
          <w:sz w:val="24"/>
          <w:szCs w:val="24"/>
        </w:rPr>
        <w:t xml:space="preserve">In B cells, the variable region of the light chain gene has 40 variable (V) and five joining (J) segments. An enzyme called DNA </w:t>
      </w:r>
      <w:proofErr w:type="spellStart"/>
      <w:r w:rsidR="001D19D0" w:rsidRPr="00DD7558">
        <w:rPr>
          <w:rFonts w:ascii="Times New Roman" w:eastAsia="Times New Roman" w:hAnsi="Times New Roman" w:cs="Times New Roman"/>
          <w:sz w:val="24"/>
          <w:szCs w:val="24"/>
        </w:rPr>
        <w:t>recombinase</w:t>
      </w:r>
      <w:proofErr w:type="spellEnd"/>
      <w:r w:rsidR="001D19D0" w:rsidRPr="00DD7558">
        <w:rPr>
          <w:rFonts w:ascii="Times New Roman" w:eastAsia="Times New Roman" w:hAnsi="Times New Roman" w:cs="Times New Roman"/>
          <w:sz w:val="24"/>
          <w:szCs w:val="24"/>
        </w:rPr>
        <w:t xml:space="preserve"> randomly excises most of these segments out of the gene, splicing one V segment to one J segment. During RNA processing, all but one V and J segment are spliced out. Recombination and splicing may result in over 106 possible VJ combinations</w:t>
      </w:r>
      <w:r w:rsidRPr="00DD7558">
        <w:rPr>
          <w:rFonts w:ascii="Times New Roman" w:eastAsia="Times New Roman" w:hAnsi="Times New Roman" w:cs="Times New Roman"/>
          <w:sz w:val="24"/>
          <w:szCs w:val="24"/>
        </w:rPr>
        <w:t xml:space="preserve"> </w:t>
      </w:r>
      <w:r w:rsidRPr="00DD7558">
        <w:rPr>
          <w:rFonts w:ascii="Times New Roman" w:hAnsi="Times New Roman" w:cs="Times New Roman"/>
          <w:sz w:val="24"/>
          <w:szCs w:val="24"/>
          <w:shd w:val="clear" w:color="auto" w:fill="FFFFFF"/>
        </w:rPr>
        <w:t>(</w:t>
      </w:r>
      <w:r w:rsidRPr="00DD7558">
        <w:rPr>
          <w:rFonts w:ascii="Times New Roman" w:hAnsi="Times New Roman" w:cs="Times New Roman"/>
          <w:color w:val="222222"/>
          <w:sz w:val="24"/>
          <w:szCs w:val="24"/>
          <w:shd w:val="clear" w:color="auto" w:fill="FFFFFF"/>
        </w:rPr>
        <w:t>Hancock et al, 2016)</w:t>
      </w:r>
      <w:r w:rsidR="001D19D0" w:rsidRPr="00DD7558">
        <w:rPr>
          <w:rFonts w:ascii="Times New Roman" w:eastAsia="Times New Roman" w:hAnsi="Times New Roman" w:cs="Times New Roman"/>
          <w:sz w:val="24"/>
          <w:szCs w:val="24"/>
        </w:rPr>
        <w:t>. As a result, each differentiated B cell in the human body typically has a unique variable chain. The constant domain, which does not bind to an antibody, is the same for all antibodies. The large diversity of antibody structure translates into the large diversity of antigens that antibodies can bind and recognize.</w:t>
      </w:r>
    </w:p>
    <w:p w:rsidR="001D19D0" w:rsidRPr="00DD7558" w:rsidRDefault="00085AA9" w:rsidP="00B528B4">
      <w:pPr>
        <w:spacing w:before="180" w:after="180" w:line="480" w:lineRule="auto"/>
        <w:rPr>
          <w:rFonts w:ascii="Times New Roman" w:eastAsia="Times New Roman" w:hAnsi="Times New Roman" w:cs="Times New Roman"/>
          <w:sz w:val="24"/>
          <w:szCs w:val="24"/>
        </w:rPr>
      </w:pPr>
      <w:r w:rsidRPr="00DD7558">
        <w:rPr>
          <w:rFonts w:ascii="Times New Roman" w:eastAsia="Times New Roman" w:hAnsi="Times New Roman" w:cs="Times New Roman"/>
          <w:sz w:val="24"/>
          <w:szCs w:val="24"/>
        </w:rPr>
        <w:tab/>
      </w:r>
      <w:r w:rsidR="001D19D0" w:rsidRPr="00DD7558">
        <w:rPr>
          <w:rFonts w:ascii="Times New Roman" w:eastAsia="Times New Roman" w:hAnsi="Times New Roman" w:cs="Times New Roman"/>
          <w:sz w:val="24"/>
          <w:szCs w:val="24"/>
        </w:rPr>
        <w:t>Similar to T cell receptors</w:t>
      </w:r>
      <w:r w:rsidRPr="00DD7558">
        <w:rPr>
          <w:rFonts w:ascii="Times New Roman" w:eastAsia="Times New Roman" w:hAnsi="Times New Roman" w:cs="Times New Roman"/>
          <w:sz w:val="24"/>
          <w:szCs w:val="24"/>
        </w:rPr>
        <w:t xml:space="preserve"> and BCRs</w:t>
      </w:r>
      <w:r w:rsidR="001D19D0" w:rsidRPr="00DD7558">
        <w:rPr>
          <w:rFonts w:ascii="Times New Roman" w:eastAsia="Times New Roman" w:hAnsi="Times New Roman" w:cs="Times New Roman"/>
          <w:sz w:val="24"/>
          <w:szCs w:val="24"/>
        </w:rPr>
        <w:t xml:space="preserve">, antibody diversity is produced by the mutation and recombination of approximately 300 different gene segments encoding the light and heavy chain variable domains in precursor cells that are destined to become B cells. The variable domains from the heavy and light chains interact to form the binding site through which an antibody can bind a specific epitope on an antigen. The numbers of repeated constant domains in </w:t>
      </w:r>
      <w:proofErr w:type="spellStart"/>
      <w:r w:rsidR="001D19D0" w:rsidRPr="00DD7558">
        <w:rPr>
          <w:rFonts w:ascii="Times New Roman" w:eastAsia="Times New Roman" w:hAnsi="Times New Roman" w:cs="Times New Roman"/>
          <w:sz w:val="24"/>
          <w:szCs w:val="24"/>
        </w:rPr>
        <w:t>Ig</w:t>
      </w:r>
      <w:proofErr w:type="spellEnd"/>
      <w:r w:rsidR="001D19D0" w:rsidRPr="00DD7558">
        <w:rPr>
          <w:rFonts w:ascii="Times New Roman" w:eastAsia="Times New Roman" w:hAnsi="Times New Roman" w:cs="Times New Roman"/>
          <w:sz w:val="24"/>
          <w:szCs w:val="24"/>
        </w:rPr>
        <w:t xml:space="preserve"> classes are the same for all antibodies corresponding to a specific class. Antibodies are structurally similar to the extracellular component of the BCRs</w:t>
      </w:r>
      <w:r w:rsidRPr="00DD7558">
        <w:rPr>
          <w:rFonts w:ascii="Times New Roman" w:eastAsia="Times New Roman" w:hAnsi="Times New Roman" w:cs="Times New Roman"/>
          <w:sz w:val="24"/>
          <w:szCs w:val="24"/>
        </w:rPr>
        <w:t xml:space="preserve"> </w:t>
      </w:r>
      <w:r w:rsidRPr="00DD7558">
        <w:rPr>
          <w:rFonts w:ascii="Times New Roman" w:hAnsi="Times New Roman" w:cs="Times New Roman"/>
          <w:sz w:val="24"/>
          <w:szCs w:val="24"/>
          <w:shd w:val="clear" w:color="auto" w:fill="FFFFFF"/>
        </w:rPr>
        <w:t>(</w:t>
      </w:r>
      <w:r w:rsidRPr="00DD7558">
        <w:rPr>
          <w:rFonts w:ascii="Times New Roman" w:hAnsi="Times New Roman" w:cs="Times New Roman"/>
          <w:color w:val="222222"/>
          <w:sz w:val="24"/>
          <w:szCs w:val="24"/>
          <w:shd w:val="clear" w:color="auto" w:fill="FFFFFF"/>
        </w:rPr>
        <w:t>Hancock et al, 2016)</w:t>
      </w:r>
      <w:r w:rsidR="001D19D0" w:rsidRPr="00DD7558">
        <w:rPr>
          <w:rFonts w:ascii="Times New Roman" w:eastAsia="Times New Roman" w:hAnsi="Times New Roman" w:cs="Times New Roman"/>
          <w:sz w:val="24"/>
          <w:szCs w:val="24"/>
        </w:rPr>
        <w:t>. The maturation of B cells into plasma cells occurs when the cells gain the ability to secrete the antibody portion of its BCR in large quantities.</w:t>
      </w:r>
    </w:p>
    <w:p w:rsidR="00C925DF" w:rsidRPr="00DD7558" w:rsidRDefault="00C925DF" w:rsidP="00B528B4">
      <w:pPr>
        <w:numPr>
          <w:ilvl w:val="0"/>
          <w:numId w:val="18"/>
        </w:numPr>
        <w:spacing w:before="100" w:beforeAutospacing="1" w:after="100" w:afterAutospacing="1" w:line="480" w:lineRule="auto"/>
        <w:ind w:left="375"/>
        <w:rPr>
          <w:rFonts w:ascii="Times New Roman" w:eastAsia="Times New Roman" w:hAnsi="Times New Roman" w:cs="Times New Roman"/>
          <w:b/>
          <w:sz w:val="24"/>
          <w:szCs w:val="24"/>
        </w:rPr>
      </w:pPr>
      <w:r w:rsidRPr="00DD7558">
        <w:rPr>
          <w:rFonts w:ascii="Times New Roman" w:eastAsia="Times New Roman" w:hAnsi="Times New Roman" w:cs="Times New Roman"/>
          <w:b/>
          <w:sz w:val="24"/>
          <w:szCs w:val="24"/>
        </w:rPr>
        <w:t>The human immunodeficiency virus (HIV) target cell is the CD4+ lymphocyte. When it infects cells, they lose their functionality, and become essentially incapable of any immunological function. Why are CD4+ T-cells critical to the proper functionality of the immune system?</w:t>
      </w:r>
    </w:p>
    <w:p w:rsidR="00A32D41" w:rsidRPr="00DD7558" w:rsidRDefault="001D19D0" w:rsidP="00B528B4">
      <w:pPr>
        <w:spacing w:line="480" w:lineRule="auto"/>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lastRenderedPageBreak/>
        <w:t>CD4</w:t>
      </w:r>
      <w:r w:rsidRPr="00DD7558">
        <w:rPr>
          <w:rFonts w:ascii="Times New Roman" w:hAnsi="Times New Roman" w:cs="Times New Roman"/>
          <w:sz w:val="24"/>
          <w:szCs w:val="24"/>
          <w:shd w:val="clear" w:color="auto" w:fill="FFFFFF"/>
          <w:vertAlign w:val="superscript"/>
        </w:rPr>
        <w:t>+</w:t>
      </w:r>
      <w:r w:rsidRPr="00DD7558">
        <w:rPr>
          <w:rFonts w:ascii="Times New Roman" w:hAnsi="Times New Roman" w:cs="Times New Roman"/>
          <w:sz w:val="24"/>
          <w:szCs w:val="24"/>
          <w:shd w:val="clear" w:color="auto" w:fill="FFFFFF"/>
        </w:rPr>
        <w:t>T cells along with CD8</w:t>
      </w:r>
      <w:r w:rsidRPr="00DD7558">
        <w:rPr>
          <w:rFonts w:ascii="Times New Roman" w:hAnsi="Times New Roman" w:cs="Times New Roman"/>
          <w:sz w:val="24"/>
          <w:szCs w:val="24"/>
          <w:shd w:val="clear" w:color="auto" w:fill="FFFFFF"/>
          <w:vertAlign w:val="superscript"/>
        </w:rPr>
        <w:t>+</w:t>
      </w:r>
      <w:r w:rsidRPr="00DD7558">
        <w:rPr>
          <w:rFonts w:ascii="Times New Roman" w:hAnsi="Times New Roman" w:cs="Times New Roman"/>
          <w:sz w:val="24"/>
          <w:szCs w:val="24"/>
          <w:shd w:val="clear" w:color="auto" w:fill="FFFFFF"/>
        </w:rPr>
        <w:t>T cells make up the majority of T-lymphocytes. CD4</w:t>
      </w:r>
      <w:r w:rsidRPr="00DD7558">
        <w:rPr>
          <w:rFonts w:ascii="Times New Roman" w:hAnsi="Times New Roman" w:cs="Times New Roman"/>
          <w:sz w:val="24"/>
          <w:szCs w:val="24"/>
          <w:shd w:val="clear" w:color="auto" w:fill="FFFFFF"/>
          <w:vertAlign w:val="superscript"/>
        </w:rPr>
        <w:t>+</w:t>
      </w:r>
      <w:r w:rsidRPr="00DD7558">
        <w:rPr>
          <w:rFonts w:ascii="Times New Roman" w:hAnsi="Times New Roman" w:cs="Times New Roman"/>
          <w:sz w:val="24"/>
          <w:szCs w:val="24"/>
          <w:shd w:val="clear" w:color="auto" w:fill="FFFFFF"/>
        </w:rPr>
        <w:t>T cells after being activated and differentiated into distinct effector subtypes play a major role in mediating immune response through the secretion of specific cytokines. The CD4</w:t>
      </w:r>
      <w:r w:rsidRPr="00DD7558">
        <w:rPr>
          <w:rFonts w:ascii="Times New Roman" w:hAnsi="Times New Roman" w:cs="Times New Roman"/>
          <w:sz w:val="24"/>
          <w:szCs w:val="24"/>
          <w:shd w:val="clear" w:color="auto" w:fill="FFFFFF"/>
          <w:vertAlign w:val="superscript"/>
        </w:rPr>
        <w:t>+</w:t>
      </w:r>
      <w:r w:rsidRPr="00DD7558">
        <w:rPr>
          <w:rFonts w:ascii="Times New Roman" w:hAnsi="Times New Roman" w:cs="Times New Roman"/>
          <w:sz w:val="24"/>
          <w:szCs w:val="24"/>
          <w:shd w:val="clear" w:color="auto" w:fill="FFFFFF"/>
        </w:rPr>
        <w:t>T cells carry out multiple functions, ranging from activation of the cells of the inna</w:t>
      </w:r>
      <w:r w:rsidR="00085AA9" w:rsidRPr="00DD7558">
        <w:rPr>
          <w:rFonts w:ascii="Times New Roman" w:hAnsi="Times New Roman" w:cs="Times New Roman"/>
          <w:sz w:val="24"/>
          <w:szCs w:val="24"/>
          <w:shd w:val="clear" w:color="auto" w:fill="FFFFFF"/>
        </w:rPr>
        <w:t>te immune system, B-lymphocytes,</w:t>
      </w:r>
      <w:r w:rsidRPr="00DD7558">
        <w:rPr>
          <w:rFonts w:ascii="Times New Roman" w:hAnsi="Times New Roman" w:cs="Times New Roman"/>
          <w:sz w:val="24"/>
          <w:szCs w:val="24"/>
          <w:shd w:val="clear" w:color="auto" w:fill="FFFFFF"/>
        </w:rPr>
        <w:t xml:space="preserve"> cytotoxic T cells, as well as </w:t>
      </w:r>
      <w:proofErr w:type="spellStart"/>
      <w:r w:rsidRPr="00DD7558">
        <w:rPr>
          <w:rFonts w:ascii="Times New Roman" w:hAnsi="Times New Roman" w:cs="Times New Roman"/>
          <w:sz w:val="24"/>
          <w:szCs w:val="24"/>
          <w:shd w:val="clear" w:color="auto" w:fill="FFFFFF"/>
        </w:rPr>
        <w:t>nonimmune</w:t>
      </w:r>
      <w:proofErr w:type="spellEnd"/>
      <w:r w:rsidRPr="00DD7558">
        <w:rPr>
          <w:rFonts w:ascii="Times New Roman" w:hAnsi="Times New Roman" w:cs="Times New Roman"/>
          <w:sz w:val="24"/>
          <w:szCs w:val="24"/>
          <w:shd w:val="clear" w:color="auto" w:fill="FFFFFF"/>
        </w:rPr>
        <w:t xml:space="preserve"> cells, and also play critical role in the suppression of immune reaction</w:t>
      </w:r>
      <w:r w:rsidR="00085AA9" w:rsidRPr="00DD7558">
        <w:rPr>
          <w:rFonts w:ascii="Times New Roman" w:hAnsi="Times New Roman" w:cs="Times New Roman"/>
          <w:sz w:val="24"/>
          <w:szCs w:val="24"/>
          <w:shd w:val="clear" w:color="auto" w:fill="FFFFFF"/>
        </w:rPr>
        <w:t xml:space="preserve"> (</w:t>
      </w:r>
      <w:r w:rsidR="00085AA9" w:rsidRPr="00DD7558">
        <w:rPr>
          <w:rFonts w:ascii="Times New Roman" w:hAnsi="Times New Roman" w:cs="Times New Roman"/>
          <w:color w:val="222222"/>
          <w:sz w:val="24"/>
          <w:szCs w:val="24"/>
          <w:shd w:val="clear" w:color="auto" w:fill="FFFFFF"/>
        </w:rPr>
        <w:t>Hancock</w:t>
      </w:r>
      <w:r w:rsidR="00085AA9" w:rsidRPr="00DD7558">
        <w:rPr>
          <w:rFonts w:ascii="Times New Roman" w:hAnsi="Times New Roman" w:cs="Times New Roman"/>
          <w:color w:val="222222"/>
          <w:sz w:val="24"/>
          <w:szCs w:val="24"/>
          <w:shd w:val="clear" w:color="auto" w:fill="FFFFFF"/>
        </w:rPr>
        <w:t xml:space="preserve"> et al, 2016)</w:t>
      </w:r>
      <w:r w:rsidRPr="00DD7558">
        <w:rPr>
          <w:rFonts w:ascii="Times New Roman" w:hAnsi="Times New Roman" w:cs="Times New Roman"/>
          <w:sz w:val="24"/>
          <w:szCs w:val="24"/>
          <w:shd w:val="clear" w:color="auto" w:fill="FFFFFF"/>
        </w:rPr>
        <w:t>.</w:t>
      </w: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shd w:val="clear" w:color="auto" w:fill="FFFFFF"/>
        </w:rPr>
      </w:pPr>
    </w:p>
    <w:p w:rsidR="00EB5E69" w:rsidRPr="00DD7558" w:rsidRDefault="00EB5E69" w:rsidP="00B528B4">
      <w:pPr>
        <w:spacing w:line="480" w:lineRule="auto"/>
        <w:rPr>
          <w:rFonts w:ascii="Times New Roman" w:hAnsi="Times New Roman" w:cs="Times New Roman"/>
          <w:sz w:val="24"/>
          <w:szCs w:val="24"/>
          <w:shd w:val="clear" w:color="auto" w:fill="FFFFFF"/>
        </w:rPr>
      </w:pPr>
    </w:p>
    <w:p w:rsidR="00085AA9" w:rsidRPr="00DD7558" w:rsidRDefault="00085AA9" w:rsidP="00085AA9">
      <w:pPr>
        <w:spacing w:line="480" w:lineRule="auto"/>
        <w:jc w:val="center"/>
        <w:rPr>
          <w:rFonts w:ascii="Times New Roman" w:hAnsi="Times New Roman" w:cs="Times New Roman"/>
          <w:sz w:val="24"/>
          <w:szCs w:val="24"/>
          <w:shd w:val="clear" w:color="auto" w:fill="FFFFFF"/>
        </w:rPr>
      </w:pPr>
      <w:r w:rsidRPr="00DD7558">
        <w:rPr>
          <w:rFonts w:ascii="Times New Roman" w:hAnsi="Times New Roman" w:cs="Times New Roman"/>
          <w:sz w:val="24"/>
          <w:szCs w:val="24"/>
          <w:shd w:val="clear" w:color="auto" w:fill="FFFFFF"/>
        </w:rPr>
        <w:lastRenderedPageBreak/>
        <w:t>References</w:t>
      </w:r>
    </w:p>
    <w:p w:rsidR="00EB5E69" w:rsidRPr="00DD7558" w:rsidRDefault="00EB5E69" w:rsidP="00EB5E69">
      <w:pPr>
        <w:spacing w:line="480" w:lineRule="auto"/>
        <w:ind w:left="720" w:hanging="720"/>
        <w:rPr>
          <w:rFonts w:ascii="Times New Roman" w:hAnsi="Times New Roman" w:cs="Times New Roman"/>
          <w:sz w:val="24"/>
          <w:szCs w:val="24"/>
          <w:shd w:val="clear" w:color="auto" w:fill="FFFFFF"/>
        </w:rPr>
      </w:pPr>
      <w:r w:rsidRPr="00DD7558">
        <w:rPr>
          <w:rFonts w:ascii="Times New Roman" w:hAnsi="Times New Roman" w:cs="Times New Roman"/>
          <w:color w:val="222222"/>
          <w:sz w:val="24"/>
          <w:szCs w:val="24"/>
          <w:shd w:val="clear" w:color="auto" w:fill="FFFFFF"/>
        </w:rPr>
        <w:t xml:space="preserve">Delves, P. J., Martin, S. J., Burton, D. R., &amp; </w:t>
      </w:r>
      <w:proofErr w:type="spellStart"/>
      <w:r w:rsidRPr="00DD7558">
        <w:rPr>
          <w:rFonts w:ascii="Times New Roman" w:hAnsi="Times New Roman" w:cs="Times New Roman"/>
          <w:color w:val="222222"/>
          <w:sz w:val="24"/>
          <w:szCs w:val="24"/>
          <w:shd w:val="clear" w:color="auto" w:fill="FFFFFF"/>
        </w:rPr>
        <w:t>Roitt</w:t>
      </w:r>
      <w:proofErr w:type="spellEnd"/>
      <w:r w:rsidRPr="00DD7558">
        <w:rPr>
          <w:rFonts w:ascii="Times New Roman" w:hAnsi="Times New Roman" w:cs="Times New Roman"/>
          <w:color w:val="222222"/>
          <w:sz w:val="24"/>
          <w:szCs w:val="24"/>
          <w:shd w:val="clear" w:color="auto" w:fill="FFFFFF"/>
        </w:rPr>
        <w:t>, I. M. (2017). </w:t>
      </w:r>
      <w:r w:rsidRPr="00DD7558">
        <w:rPr>
          <w:rFonts w:ascii="Times New Roman" w:hAnsi="Times New Roman" w:cs="Times New Roman"/>
          <w:i/>
          <w:iCs/>
          <w:color w:val="222222"/>
          <w:sz w:val="24"/>
          <w:szCs w:val="24"/>
          <w:shd w:val="clear" w:color="auto" w:fill="FFFFFF"/>
        </w:rPr>
        <w:t>Essential immunology</w:t>
      </w:r>
      <w:r w:rsidRPr="00DD7558">
        <w:rPr>
          <w:rFonts w:ascii="Times New Roman" w:hAnsi="Times New Roman" w:cs="Times New Roman"/>
          <w:color w:val="222222"/>
          <w:sz w:val="24"/>
          <w:szCs w:val="24"/>
          <w:shd w:val="clear" w:color="auto" w:fill="FFFFFF"/>
        </w:rPr>
        <w:t>. John Wiley &amp; Sons.</w:t>
      </w:r>
    </w:p>
    <w:p w:rsidR="00EB5E69" w:rsidRPr="00DD7558" w:rsidRDefault="00EB5E69" w:rsidP="00EB5E69">
      <w:pPr>
        <w:spacing w:line="480" w:lineRule="auto"/>
        <w:ind w:left="720" w:hanging="720"/>
        <w:rPr>
          <w:rFonts w:ascii="Times New Roman" w:hAnsi="Times New Roman" w:cs="Times New Roman"/>
          <w:color w:val="222222"/>
          <w:sz w:val="24"/>
          <w:szCs w:val="24"/>
          <w:shd w:val="clear" w:color="auto" w:fill="FFFFFF"/>
        </w:rPr>
      </w:pPr>
      <w:r w:rsidRPr="00DD7558">
        <w:rPr>
          <w:rFonts w:ascii="Times New Roman" w:hAnsi="Times New Roman" w:cs="Times New Roman"/>
          <w:color w:val="222222"/>
          <w:sz w:val="24"/>
          <w:szCs w:val="24"/>
          <w:shd w:val="clear" w:color="auto" w:fill="FFFFFF"/>
        </w:rPr>
        <w:t xml:space="preserve">Hancock, R. E., Haney, E. F., &amp; Gill, E. E. (2016). The immunology of host </w:t>
      </w:r>
      <w:proofErr w:type="spellStart"/>
      <w:r w:rsidRPr="00DD7558">
        <w:rPr>
          <w:rFonts w:ascii="Times New Roman" w:hAnsi="Times New Roman" w:cs="Times New Roman"/>
          <w:color w:val="222222"/>
          <w:sz w:val="24"/>
          <w:szCs w:val="24"/>
          <w:shd w:val="clear" w:color="auto" w:fill="FFFFFF"/>
        </w:rPr>
        <w:t>defence</w:t>
      </w:r>
      <w:proofErr w:type="spellEnd"/>
      <w:r w:rsidRPr="00DD7558">
        <w:rPr>
          <w:rFonts w:ascii="Times New Roman" w:hAnsi="Times New Roman" w:cs="Times New Roman"/>
          <w:color w:val="222222"/>
          <w:sz w:val="24"/>
          <w:szCs w:val="24"/>
          <w:shd w:val="clear" w:color="auto" w:fill="FFFFFF"/>
        </w:rPr>
        <w:t xml:space="preserve"> peptides: beyond antimicrobial activity. </w:t>
      </w:r>
      <w:r w:rsidRPr="00DD7558">
        <w:rPr>
          <w:rFonts w:ascii="Times New Roman" w:hAnsi="Times New Roman" w:cs="Times New Roman"/>
          <w:i/>
          <w:iCs/>
          <w:color w:val="222222"/>
          <w:sz w:val="24"/>
          <w:szCs w:val="24"/>
          <w:shd w:val="clear" w:color="auto" w:fill="FFFFFF"/>
        </w:rPr>
        <w:t>Nature Reviews Immunology</w:t>
      </w:r>
      <w:r w:rsidRPr="00DD7558">
        <w:rPr>
          <w:rFonts w:ascii="Times New Roman" w:hAnsi="Times New Roman" w:cs="Times New Roman"/>
          <w:color w:val="222222"/>
          <w:sz w:val="24"/>
          <w:szCs w:val="24"/>
          <w:shd w:val="clear" w:color="auto" w:fill="FFFFFF"/>
        </w:rPr>
        <w:t>, </w:t>
      </w:r>
      <w:r w:rsidRPr="00DD7558">
        <w:rPr>
          <w:rFonts w:ascii="Times New Roman" w:hAnsi="Times New Roman" w:cs="Times New Roman"/>
          <w:i/>
          <w:iCs/>
          <w:color w:val="222222"/>
          <w:sz w:val="24"/>
          <w:szCs w:val="24"/>
          <w:shd w:val="clear" w:color="auto" w:fill="FFFFFF"/>
        </w:rPr>
        <w:t>16</w:t>
      </w:r>
      <w:r w:rsidRPr="00DD7558">
        <w:rPr>
          <w:rFonts w:ascii="Times New Roman" w:hAnsi="Times New Roman" w:cs="Times New Roman"/>
          <w:color w:val="222222"/>
          <w:sz w:val="24"/>
          <w:szCs w:val="24"/>
          <w:shd w:val="clear" w:color="auto" w:fill="FFFFFF"/>
        </w:rPr>
        <w:t>(5), 321.</w:t>
      </w:r>
    </w:p>
    <w:p w:rsidR="00EB5E69" w:rsidRPr="00DD7558" w:rsidRDefault="00EB5E69" w:rsidP="00EB5E69">
      <w:pPr>
        <w:spacing w:line="480" w:lineRule="auto"/>
        <w:ind w:left="720" w:hanging="720"/>
        <w:rPr>
          <w:rFonts w:ascii="Times New Roman" w:hAnsi="Times New Roman" w:cs="Times New Roman"/>
          <w:color w:val="222222"/>
          <w:sz w:val="24"/>
          <w:szCs w:val="24"/>
          <w:shd w:val="clear" w:color="auto" w:fill="FFFFFF"/>
        </w:rPr>
      </w:pPr>
      <w:proofErr w:type="spellStart"/>
      <w:r w:rsidRPr="00DD7558">
        <w:rPr>
          <w:rFonts w:ascii="Times New Roman" w:hAnsi="Times New Roman" w:cs="Times New Roman"/>
          <w:color w:val="222222"/>
          <w:sz w:val="24"/>
          <w:szCs w:val="24"/>
          <w:shd w:val="clear" w:color="auto" w:fill="FFFFFF"/>
        </w:rPr>
        <w:t>Lokau</w:t>
      </w:r>
      <w:proofErr w:type="spellEnd"/>
      <w:r w:rsidRPr="00DD7558">
        <w:rPr>
          <w:rFonts w:ascii="Times New Roman" w:hAnsi="Times New Roman" w:cs="Times New Roman"/>
          <w:color w:val="222222"/>
          <w:sz w:val="24"/>
          <w:szCs w:val="24"/>
          <w:shd w:val="clear" w:color="auto" w:fill="FFFFFF"/>
        </w:rPr>
        <w:t xml:space="preserve">, J., </w:t>
      </w:r>
      <w:proofErr w:type="spellStart"/>
      <w:r w:rsidRPr="00DD7558">
        <w:rPr>
          <w:rFonts w:ascii="Times New Roman" w:hAnsi="Times New Roman" w:cs="Times New Roman"/>
          <w:color w:val="222222"/>
          <w:sz w:val="24"/>
          <w:szCs w:val="24"/>
          <w:shd w:val="clear" w:color="auto" w:fill="FFFFFF"/>
        </w:rPr>
        <w:t>Nitz</w:t>
      </w:r>
      <w:proofErr w:type="spellEnd"/>
      <w:r w:rsidRPr="00DD7558">
        <w:rPr>
          <w:rFonts w:ascii="Times New Roman" w:hAnsi="Times New Roman" w:cs="Times New Roman"/>
          <w:color w:val="222222"/>
          <w:sz w:val="24"/>
          <w:szCs w:val="24"/>
          <w:shd w:val="clear" w:color="auto" w:fill="FFFFFF"/>
        </w:rPr>
        <w:t xml:space="preserve">, R., </w:t>
      </w:r>
      <w:proofErr w:type="spellStart"/>
      <w:r w:rsidRPr="00DD7558">
        <w:rPr>
          <w:rFonts w:ascii="Times New Roman" w:hAnsi="Times New Roman" w:cs="Times New Roman"/>
          <w:color w:val="222222"/>
          <w:sz w:val="24"/>
          <w:szCs w:val="24"/>
          <w:shd w:val="clear" w:color="auto" w:fill="FFFFFF"/>
        </w:rPr>
        <w:t>Agthe</w:t>
      </w:r>
      <w:proofErr w:type="spellEnd"/>
      <w:r w:rsidRPr="00DD7558">
        <w:rPr>
          <w:rFonts w:ascii="Times New Roman" w:hAnsi="Times New Roman" w:cs="Times New Roman"/>
          <w:color w:val="222222"/>
          <w:sz w:val="24"/>
          <w:szCs w:val="24"/>
          <w:shd w:val="clear" w:color="auto" w:fill="FFFFFF"/>
        </w:rPr>
        <w:t xml:space="preserve">, M., </w:t>
      </w:r>
      <w:proofErr w:type="spellStart"/>
      <w:r w:rsidRPr="00DD7558">
        <w:rPr>
          <w:rFonts w:ascii="Times New Roman" w:hAnsi="Times New Roman" w:cs="Times New Roman"/>
          <w:color w:val="222222"/>
          <w:sz w:val="24"/>
          <w:szCs w:val="24"/>
          <w:shd w:val="clear" w:color="auto" w:fill="FFFFFF"/>
        </w:rPr>
        <w:t>Monhasery</w:t>
      </w:r>
      <w:proofErr w:type="spellEnd"/>
      <w:r w:rsidRPr="00DD7558">
        <w:rPr>
          <w:rFonts w:ascii="Times New Roman" w:hAnsi="Times New Roman" w:cs="Times New Roman"/>
          <w:color w:val="222222"/>
          <w:sz w:val="24"/>
          <w:szCs w:val="24"/>
          <w:shd w:val="clear" w:color="auto" w:fill="FFFFFF"/>
        </w:rPr>
        <w:t xml:space="preserve">, N., </w:t>
      </w:r>
      <w:proofErr w:type="spellStart"/>
      <w:r w:rsidRPr="00DD7558">
        <w:rPr>
          <w:rFonts w:ascii="Times New Roman" w:hAnsi="Times New Roman" w:cs="Times New Roman"/>
          <w:color w:val="222222"/>
          <w:sz w:val="24"/>
          <w:szCs w:val="24"/>
          <w:shd w:val="clear" w:color="auto" w:fill="FFFFFF"/>
        </w:rPr>
        <w:t>Aparicio-Siegmund</w:t>
      </w:r>
      <w:proofErr w:type="spellEnd"/>
      <w:r w:rsidRPr="00DD7558">
        <w:rPr>
          <w:rFonts w:ascii="Times New Roman" w:hAnsi="Times New Roman" w:cs="Times New Roman"/>
          <w:color w:val="222222"/>
          <w:sz w:val="24"/>
          <w:szCs w:val="24"/>
          <w:shd w:val="clear" w:color="auto" w:fill="FFFFFF"/>
        </w:rPr>
        <w:t>, S., Schumacher, N</w:t>
      </w:r>
      <w:proofErr w:type="gramStart"/>
      <w:r w:rsidRPr="00DD7558">
        <w:rPr>
          <w:rFonts w:ascii="Times New Roman" w:hAnsi="Times New Roman" w:cs="Times New Roman"/>
          <w:color w:val="222222"/>
          <w:sz w:val="24"/>
          <w:szCs w:val="24"/>
          <w:shd w:val="clear" w:color="auto" w:fill="FFFFFF"/>
        </w:rPr>
        <w:t>., ...</w:t>
      </w:r>
      <w:proofErr w:type="gramEnd"/>
      <w:r w:rsidRPr="00DD7558">
        <w:rPr>
          <w:rFonts w:ascii="Times New Roman" w:hAnsi="Times New Roman" w:cs="Times New Roman"/>
          <w:color w:val="222222"/>
          <w:sz w:val="24"/>
          <w:szCs w:val="24"/>
          <w:shd w:val="clear" w:color="auto" w:fill="FFFFFF"/>
        </w:rPr>
        <w:t xml:space="preserve"> &amp; Müller-</w:t>
      </w:r>
      <w:proofErr w:type="spellStart"/>
      <w:r w:rsidRPr="00DD7558">
        <w:rPr>
          <w:rFonts w:ascii="Times New Roman" w:hAnsi="Times New Roman" w:cs="Times New Roman"/>
          <w:color w:val="222222"/>
          <w:sz w:val="24"/>
          <w:szCs w:val="24"/>
          <w:shd w:val="clear" w:color="auto" w:fill="FFFFFF"/>
        </w:rPr>
        <w:t>Newen</w:t>
      </w:r>
      <w:proofErr w:type="spellEnd"/>
      <w:r w:rsidRPr="00DD7558">
        <w:rPr>
          <w:rFonts w:ascii="Times New Roman" w:hAnsi="Times New Roman" w:cs="Times New Roman"/>
          <w:color w:val="222222"/>
          <w:sz w:val="24"/>
          <w:szCs w:val="24"/>
          <w:shd w:val="clear" w:color="auto" w:fill="FFFFFF"/>
        </w:rPr>
        <w:t xml:space="preserve">, G. (2016). </w:t>
      </w:r>
      <w:proofErr w:type="spellStart"/>
      <w:r w:rsidRPr="00DD7558">
        <w:rPr>
          <w:rFonts w:ascii="Times New Roman" w:hAnsi="Times New Roman" w:cs="Times New Roman"/>
          <w:color w:val="222222"/>
          <w:sz w:val="24"/>
          <w:szCs w:val="24"/>
          <w:shd w:val="clear" w:color="auto" w:fill="FFFFFF"/>
        </w:rPr>
        <w:t>Proteolytic</w:t>
      </w:r>
      <w:proofErr w:type="spellEnd"/>
      <w:r w:rsidRPr="00DD7558">
        <w:rPr>
          <w:rFonts w:ascii="Times New Roman" w:hAnsi="Times New Roman" w:cs="Times New Roman"/>
          <w:color w:val="222222"/>
          <w:sz w:val="24"/>
          <w:szCs w:val="24"/>
          <w:shd w:val="clear" w:color="auto" w:fill="FFFFFF"/>
        </w:rPr>
        <w:t xml:space="preserve"> cleavage governs interleukin-11 trans-signaling. </w:t>
      </w:r>
      <w:r w:rsidRPr="00DD7558">
        <w:rPr>
          <w:rFonts w:ascii="Times New Roman" w:hAnsi="Times New Roman" w:cs="Times New Roman"/>
          <w:i/>
          <w:iCs/>
          <w:color w:val="222222"/>
          <w:sz w:val="24"/>
          <w:szCs w:val="24"/>
          <w:shd w:val="clear" w:color="auto" w:fill="FFFFFF"/>
        </w:rPr>
        <w:t>Cell reports</w:t>
      </w:r>
      <w:r w:rsidRPr="00DD7558">
        <w:rPr>
          <w:rFonts w:ascii="Times New Roman" w:hAnsi="Times New Roman" w:cs="Times New Roman"/>
          <w:color w:val="222222"/>
          <w:sz w:val="24"/>
          <w:szCs w:val="24"/>
          <w:shd w:val="clear" w:color="auto" w:fill="FFFFFF"/>
        </w:rPr>
        <w:t>, </w:t>
      </w:r>
      <w:r w:rsidRPr="00DD7558">
        <w:rPr>
          <w:rFonts w:ascii="Times New Roman" w:hAnsi="Times New Roman" w:cs="Times New Roman"/>
          <w:i/>
          <w:iCs/>
          <w:color w:val="222222"/>
          <w:sz w:val="24"/>
          <w:szCs w:val="24"/>
          <w:shd w:val="clear" w:color="auto" w:fill="FFFFFF"/>
        </w:rPr>
        <w:t>14</w:t>
      </w:r>
      <w:r w:rsidRPr="00DD7558">
        <w:rPr>
          <w:rFonts w:ascii="Times New Roman" w:hAnsi="Times New Roman" w:cs="Times New Roman"/>
          <w:color w:val="222222"/>
          <w:sz w:val="24"/>
          <w:szCs w:val="24"/>
          <w:shd w:val="clear" w:color="auto" w:fill="FFFFFF"/>
        </w:rPr>
        <w:t>(7), 1761-1773.</w:t>
      </w:r>
      <w:bookmarkStart w:id="0" w:name="_GoBack"/>
      <w:bookmarkEnd w:id="0"/>
    </w:p>
    <w:p w:rsidR="00EB5E69" w:rsidRPr="00DD7558" w:rsidRDefault="00EB5E69" w:rsidP="00EB5E69">
      <w:pPr>
        <w:spacing w:line="480" w:lineRule="auto"/>
        <w:ind w:left="720" w:hanging="720"/>
        <w:rPr>
          <w:rFonts w:ascii="Times New Roman" w:hAnsi="Times New Roman" w:cs="Times New Roman"/>
          <w:color w:val="222222"/>
          <w:sz w:val="24"/>
          <w:szCs w:val="24"/>
          <w:shd w:val="clear" w:color="auto" w:fill="FFFFFF"/>
        </w:rPr>
      </w:pPr>
      <w:proofErr w:type="spellStart"/>
      <w:r w:rsidRPr="00DD7558">
        <w:rPr>
          <w:rFonts w:ascii="Times New Roman" w:hAnsi="Times New Roman" w:cs="Times New Roman"/>
          <w:color w:val="222222"/>
          <w:sz w:val="24"/>
          <w:szCs w:val="24"/>
          <w:shd w:val="clear" w:color="auto" w:fill="FFFFFF"/>
        </w:rPr>
        <w:t>Thaiss</w:t>
      </w:r>
      <w:proofErr w:type="spellEnd"/>
      <w:r w:rsidRPr="00DD7558">
        <w:rPr>
          <w:rFonts w:ascii="Times New Roman" w:hAnsi="Times New Roman" w:cs="Times New Roman"/>
          <w:color w:val="222222"/>
          <w:sz w:val="24"/>
          <w:szCs w:val="24"/>
          <w:shd w:val="clear" w:color="auto" w:fill="FFFFFF"/>
        </w:rPr>
        <w:t xml:space="preserve">, C. A., </w:t>
      </w:r>
      <w:proofErr w:type="spellStart"/>
      <w:r w:rsidRPr="00DD7558">
        <w:rPr>
          <w:rFonts w:ascii="Times New Roman" w:hAnsi="Times New Roman" w:cs="Times New Roman"/>
          <w:color w:val="222222"/>
          <w:sz w:val="24"/>
          <w:szCs w:val="24"/>
          <w:shd w:val="clear" w:color="auto" w:fill="FFFFFF"/>
        </w:rPr>
        <w:t>Zmora</w:t>
      </w:r>
      <w:proofErr w:type="spellEnd"/>
      <w:r w:rsidRPr="00DD7558">
        <w:rPr>
          <w:rFonts w:ascii="Times New Roman" w:hAnsi="Times New Roman" w:cs="Times New Roman"/>
          <w:color w:val="222222"/>
          <w:sz w:val="24"/>
          <w:szCs w:val="24"/>
          <w:shd w:val="clear" w:color="auto" w:fill="FFFFFF"/>
        </w:rPr>
        <w:t xml:space="preserve">, N., Levy, M., &amp; </w:t>
      </w:r>
      <w:proofErr w:type="spellStart"/>
      <w:r w:rsidRPr="00DD7558">
        <w:rPr>
          <w:rFonts w:ascii="Times New Roman" w:hAnsi="Times New Roman" w:cs="Times New Roman"/>
          <w:color w:val="222222"/>
          <w:sz w:val="24"/>
          <w:szCs w:val="24"/>
          <w:shd w:val="clear" w:color="auto" w:fill="FFFFFF"/>
        </w:rPr>
        <w:t>Elinav</w:t>
      </w:r>
      <w:proofErr w:type="spellEnd"/>
      <w:r w:rsidRPr="00DD7558">
        <w:rPr>
          <w:rFonts w:ascii="Times New Roman" w:hAnsi="Times New Roman" w:cs="Times New Roman"/>
          <w:color w:val="222222"/>
          <w:sz w:val="24"/>
          <w:szCs w:val="24"/>
          <w:shd w:val="clear" w:color="auto" w:fill="FFFFFF"/>
        </w:rPr>
        <w:t xml:space="preserve">, E. (2016). The </w:t>
      </w:r>
      <w:proofErr w:type="spellStart"/>
      <w:r w:rsidRPr="00DD7558">
        <w:rPr>
          <w:rFonts w:ascii="Times New Roman" w:hAnsi="Times New Roman" w:cs="Times New Roman"/>
          <w:color w:val="222222"/>
          <w:sz w:val="24"/>
          <w:szCs w:val="24"/>
          <w:shd w:val="clear" w:color="auto" w:fill="FFFFFF"/>
        </w:rPr>
        <w:t>microbiome</w:t>
      </w:r>
      <w:proofErr w:type="spellEnd"/>
      <w:r w:rsidRPr="00DD7558">
        <w:rPr>
          <w:rFonts w:ascii="Times New Roman" w:hAnsi="Times New Roman" w:cs="Times New Roman"/>
          <w:color w:val="222222"/>
          <w:sz w:val="24"/>
          <w:szCs w:val="24"/>
          <w:shd w:val="clear" w:color="auto" w:fill="FFFFFF"/>
        </w:rPr>
        <w:t xml:space="preserve"> and innate immunity. </w:t>
      </w:r>
      <w:r w:rsidRPr="00DD7558">
        <w:rPr>
          <w:rFonts w:ascii="Times New Roman" w:hAnsi="Times New Roman" w:cs="Times New Roman"/>
          <w:i/>
          <w:iCs/>
          <w:color w:val="222222"/>
          <w:sz w:val="24"/>
          <w:szCs w:val="24"/>
          <w:shd w:val="clear" w:color="auto" w:fill="FFFFFF"/>
        </w:rPr>
        <w:t>Nature</w:t>
      </w:r>
      <w:r w:rsidRPr="00DD7558">
        <w:rPr>
          <w:rFonts w:ascii="Times New Roman" w:hAnsi="Times New Roman" w:cs="Times New Roman"/>
          <w:color w:val="222222"/>
          <w:sz w:val="24"/>
          <w:szCs w:val="24"/>
          <w:shd w:val="clear" w:color="auto" w:fill="FFFFFF"/>
        </w:rPr>
        <w:t>, </w:t>
      </w:r>
      <w:r w:rsidRPr="00DD7558">
        <w:rPr>
          <w:rFonts w:ascii="Times New Roman" w:hAnsi="Times New Roman" w:cs="Times New Roman"/>
          <w:i/>
          <w:iCs/>
          <w:color w:val="222222"/>
          <w:sz w:val="24"/>
          <w:szCs w:val="24"/>
          <w:shd w:val="clear" w:color="auto" w:fill="FFFFFF"/>
        </w:rPr>
        <w:t>535</w:t>
      </w:r>
      <w:r w:rsidRPr="00DD7558">
        <w:rPr>
          <w:rFonts w:ascii="Times New Roman" w:hAnsi="Times New Roman" w:cs="Times New Roman"/>
          <w:color w:val="222222"/>
          <w:sz w:val="24"/>
          <w:szCs w:val="24"/>
          <w:shd w:val="clear" w:color="auto" w:fill="FFFFFF"/>
        </w:rPr>
        <w:t>(7610), 65.</w:t>
      </w:r>
    </w:p>
    <w:p w:rsidR="00EB5E69" w:rsidRPr="00DD7558" w:rsidRDefault="00EB5E69" w:rsidP="00EB5E69">
      <w:pPr>
        <w:spacing w:line="480" w:lineRule="auto"/>
        <w:ind w:left="720" w:hanging="720"/>
        <w:rPr>
          <w:rFonts w:ascii="Times New Roman" w:hAnsi="Times New Roman" w:cs="Times New Roman"/>
          <w:sz w:val="24"/>
          <w:szCs w:val="24"/>
          <w:shd w:val="clear" w:color="auto" w:fill="FFFFFF"/>
        </w:rPr>
      </w:pPr>
      <w:proofErr w:type="spellStart"/>
      <w:r w:rsidRPr="00DD7558">
        <w:rPr>
          <w:rFonts w:ascii="Times New Roman" w:hAnsi="Times New Roman" w:cs="Times New Roman"/>
          <w:color w:val="222222"/>
          <w:sz w:val="24"/>
          <w:szCs w:val="24"/>
          <w:shd w:val="clear" w:color="auto" w:fill="FFFFFF"/>
        </w:rPr>
        <w:t>Tiku</w:t>
      </w:r>
      <w:proofErr w:type="spellEnd"/>
      <w:r w:rsidRPr="00DD7558">
        <w:rPr>
          <w:rFonts w:ascii="Times New Roman" w:hAnsi="Times New Roman" w:cs="Times New Roman"/>
          <w:color w:val="222222"/>
          <w:sz w:val="24"/>
          <w:szCs w:val="24"/>
          <w:shd w:val="clear" w:color="auto" w:fill="FFFFFF"/>
        </w:rPr>
        <w:t xml:space="preserve">, V., Jain, C., </w:t>
      </w:r>
      <w:proofErr w:type="spellStart"/>
      <w:r w:rsidRPr="00DD7558">
        <w:rPr>
          <w:rFonts w:ascii="Times New Roman" w:hAnsi="Times New Roman" w:cs="Times New Roman"/>
          <w:color w:val="222222"/>
          <w:sz w:val="24"/>
          <w:szCs w:val="24"/>
          <w:shd w:val="clear" w:color="auto" w:fill="FFFFFF"/>
        </w:rPr>
        <w:t>Raz</w:t>
      </w:r>
      <w:proofErr w:type="spellEnd"/>
      <w:r w:rsidRPr="00DD7558">
        <w:rPr>
          <w:rFonts w:ascii="Times New Roman" w:hAnsi="Times New Roman" w:cs="Times New Roman"/>
          <w:color w:val="222222"/>
          <w:sz w:val="24"/>
          <w:szCs w:val="24"/>
          <w:shd w:val="clear" w:color="auto" w:fill="FFFFFF"/>
        </w:rPr>
        <w:t xml:space="preserve">, Y., Nakamura, S., </w:t>
      </w:r>
      <w:proofErr w:type="spellStart"/>
      <w:r w:rsidRPr="00DD7558">
        <w:rPr>
          <w:rFonts w:ascii="Times New Roman" w:hAnsi="Times New Roman" w:cs="Times New Roman"/>
          <w:color w:val="222222"/>
          <w:sz w:val="24"/>
          <w:szCs w:val="24"/>
          <w:shd w:val="clear" w:color="auto" w:fill="FFFFFF"/>
        </w:rPr>
        <w:t>Heestand</w:t>
      </w:r>
      <w:proofErr w:type="spellEnd"/>
      <w:r w:rsidRPr="00DD7558">
        <w:rPr>
          <w:rFonts w:ascii="Times New Roman" w:hAnsi="Times New Roman" w:cs="Times New Roman"/>
          <w:color w:val="222222"/>
          <w:sz w:val="24"/>
          <w:szCs w:val="24"/>
          <w:shd w:val="clear" w:color="auto" w:fill="FFFFFF"/>
        </w:rPr>
        <w:t>,</w:t>
      </w:r>
      <w:r w:rsidRPr="00DD7558">
        <w:rPr>
          <w:rFonts w:ascii="Times New Roman" w:hAnsi="Times New Roman" w:cs="Times New Roman"/>
          <w:color w:val="222222"/>
          <w:sz w:val="24"/>
          <w:szCs w:val="24"/>
          <w:shd w:val="clear" w:color="auto" w:fill="FFFFFF"/>
        </w:rPr>
        <w:t xml:space="preserve"> B., Liu, W.</w:t>
      </w:r>
      <w:proofErr w:type="gramStart"/>
      <w:r w:rsidRPr="00DD7558">
        <w:rPr>
          <w:rFonts w:ascii="Times New Roman" w:hAnsi="Times New Roman" w:cs="Times New Roman"/>
          <w:color w:val="222222"/>
          <w:sz w:val="24"/>
          <w:szCs w:val="24"/>
          <w:shd w:val="clear" w:color="auto" w:fill="FFFFFF"/>
        </w:rPr>
        <w:t>,</w:t>
      </w:r>
      <w:r w:rsidRPr="00DD7558">
        <w:rPr>
          <w:rFonts w:ascii="Times New Roman" w:hAnsi="Times New Roman" w:cs="Times New Roman"/>
          <w:color w:val="222222"/>
          <w:sz w:val="24"/>
          <w:szCs w:val="24"/>
          <w:shd w:val="clear" w:color="auto" w:fill="FFFFFF"/>
        </w:rPr>
        <w:t>&amp;</w:t>
      </w:r>
      <w:proofErr w:type="gramEnd"/>
      <w:r w:rsidRPr="00DD7558">
        <w:rPr>
          <w:rFonts w:ascii="Times New Roman" w:hAnsi="Times New Roman" w:cs="Times New Roman"/>
          <w:color w:val="222222"/>
          <w:sz w:val="24"/>
          <w:szCs w:val="24"/>
          <w:shd w:val="clear" w:color="auto" w:fill="FFFFFF"/>
        </w:rPr>
        <w:t xml:space="preserve"> Partridge, L. (2017). Small nucleoli are a cellular hallmark of longevity. </w:t>
      </w:r>
      <w:r w:rsidRPr="00DD7558">
        <w:rPr>
          <w:rFonts w:ascii="Times New Roman" w:hAnsi="Times New Roman" w:cs="Times New Roman"/>
          <w:i/>
          <w:iCs/>
          <w:color w:val="222222"/>
          <w:sz w:val="24"/>
          <w:szCs w:val="24"/>
          <w:shd w:val="clear" w:color="auto" w:fill="FFFFFF"/>
        </w:rPr>
        <w:t>Nature communications</w:t>
      </w:r>
      <w:r w:rsidRPr="00DD7558">
        <w:rPr>
          <w:rFonts w:ascii="Times New Roman" w:hAnsi="Times New Roman" w:cs="Times New Roman"/>
          <w:color w:val="222222"/>
          <w:sz w:val="24"/>
          <w:szCs w:val="24"/>
          <w:shd w:val="clear" w:color="auto" w:fill="FFFFFF"/>
        </w:rPr>
        <w:t>, </w:t>
      </w:r>
      <w:r w:rsidRPr="00DD7558">
        <w:rPr>
          <w:rFonts w:ascii="Times New Roman" w:hAnsi="Times New Roman" w:cs="Times New Roman"/>
          <w:i/>
          <w:iCs/>
          <w:color w:val="222222"/>
          <w:sz w:val="24"/>
          <w:szCs w:val="24"/>
          <w:shd w:val="clear" w:color="auto" w:fill="FFFFFF"/>
        </w:rPr>
        <w:t>8</w:t>
      </w:r>
      <w:r w:rsidRPr="00DD7558">
        <w:rPr>
          <w:rFonts w:ascii="Times New Roman" w:hAnsi="Times New Roman" w:cs="Times New Roman"/>
          <w:color w:val="222222"/>
          <w:sz w:val="24"/>
          <w:szCs w:val="24"/>
          <w:shd w:val="clear" w:color="auto" w:fill="FFFFFF"/>
        </w:rPr>
        <w:t>, 16083.</w:t>
      </w:r>
    </w:p>
    <w:p w:rsidR="00085AA9" w:rsidRPr="00DD7558" w:rsidRDefault="00085AA9" w:rsidP="00B528B4">
      <w:pPr>
        <w:spacing w:line="480" w:lineRule="auto"/>
        <w:rPr>
          <w:rFonts w:ascii="Times New Roman" w:hAnsi="Times New Roman" w:cs="Times New Roman"/>
          <w:sz w:val="24"/>
          <w:szCs w:val="24"/>
          <w:shd w:val="clear" w:color="auto" w:fill="FFFFFF"/>
        </w:rPr>
      </w:pPr>
    </w:p>
    <w:p w:rsidR="00085AA9" w:rsidRPr="00DD7558" w:rsidRDefault="00085AA9" w:rsidP="00B528B4">
      <w:pPr>
        <w:spacing w:line="480" w:lineRule="auto"/>
        <w:rPr>
          <w:rFonts w:ascii="Times New Roman" w:hAnsi="Times New Roman" w:cs="Times New Roman"/>
          <w:sz w:val="24"/>
          <w:szCs w:val="24"/>
        </w:rPr>
      </w:pPr>
    </w:p>
    <w:sectPr w:rsidR="00085AA9" w:rsidRPr="00DD7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405DA"/>
    <w:multiLevelType w:val="multilevel"/>
    <w:tmpl w:val="4C1AEC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FE4CD8"/>
    <w:multiLevelType w:val="multilevel"/>
    <w:tmpl w:val="8082A0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D172FE"/>
    <w:multiLevelType w:val="multilevel"/>
    <w:tmpl w:val="AC3A9E0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4D4B62"/>
    <w:multiLevelType w:val="multilevel"/>
    <w:tmpl w:val="50703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765F5E"/>
    <w:multiLevelType w:val="multilevel"/>
    <w:tmpl w:val="AE14E2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5504B9"/>
    <w:multiLevelType w:val="multilevel"/>
    <w:tmpl w:val="CBC4DA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E26CC8"/>
    <w:multiLevelType w:val="multilevel"/>
    <w:tmpl w:val="2C66CE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BE3A8E"/>
    <w:multiLevelType w:val="multilevel"/>
    <w:tmpl w:val="26A4A6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F24E0D"/>
    <w:multiLevelType w:val="multilevel"/>
    <w:tmpl w:val="3AD0B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5D0D4A"/>
    <w:multiLevelType w:val="multilevel"/>
    <w:tmpl w:val="ECE815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150B1F"/>
    <w:multiLevelType w:val="hybridMultilevel"/>
    <w:tmpl w:val="A0101C92"/>
    <w:lvl w:ilvl="0" w:tplc="0809000F">
      <w:start w:val="1"/>
      <w:numFmt w:val="decimal"/>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1">
    <w:nsid w:val="4B083FCD"/>
    <w:multiLevelType w:val="multilevel"/>
    <w:tmpl w:val="AC1082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874646"/>
    <w:multiLevelType w:val="hybridMultilevel"/>
    <w:tmpl w:val="3CC4BAD0"/>
    <w:lvl w:ilvl="0" w:tplc="08090013">
      <w:start w:val="1"/>
      <w:numFmt w:val="upperRoman"/>
      <w:lvlText w:val="%1."/>
      <w:lvlJc w:val="right"/>
      <w:pPr>
        <w:ind w:left="1095" w:hanging="360"/>
      </w:p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3">
    <w:nsid w:val="50F62D04"/>
    <w:multiLevelType w:val="multilevel"/>
    <w:tmpl w:val="42C61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2455EA0"/>
    <w:multiLevelType w:val="multilevel"/>
    <w:tmpl w:val="F2D804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45D42C6"/>
    <w:multiLevelType w:val="multilevel"/>
    <w:tmpl w:val="EED027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9F72CA2"/>
    <w:multiLevelType w:val="hybridMultilevel"/>
    <w:tmpl w:val="E3FA7642"/>
    <w:lvl w:ilvl="0" w:tplc="08090017">
      <w:start w:val="1"/>
      <w:numFmt w:val="lowerLetter"/>
      <w:lvlText w:val="%1)"/>
      <w:lvlJc w:val="lef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7">
    <w:nsid w:val="5ABF1187"/>
    <w:multiLevelType w:val="hybridMultilevel"/>
    <w:tmpl w:val="333E1CA0"/>
    <w:lvl w:ilvl="0" w:tplc="08090017">
      <w:start w:val="1"/>
      <w:numFmt w:val="lowerLetter"/>
      <w:lvlText w:val="%1)"/>
      <w:lvlJc w:val="left"/>
      <w:pPr>
        <w:ind w:left="1815" w:hanging="360"/>
      </w:pPr>
    </w:lvl>
    <w:lvl w:ilvl="1" w:tplc="08090019" w:tentative="1">
      <w:start w:val="1"/>
      <w:numFmt w:val="lowerLetter"/>
      <w:lvlText w:val="%2."/>
      <w:lvlJc w:val="left"/>
      <w:pPr>
        <w:ind w:left="2535" w:hanging="360"/>
      </w:pPr>
    </w:lvl>
    <w:lvl w:ilvl="2" w:tplc="0809001B" w:tentative="1">
      <w:start w:val="1"/>
      <w:numFmt w:val="lowerRoman"/>
      <w:lvlText w:val="%3."/>
      <w:lvlJc w:val="right"/>
      <w:pPr>
        <w:ind w:left="3255" w:hanging="180"/>
      </w:pPr>
    </w:lvl>
    <w:lvl w:ilvl="3" w:tplc="0809000F" w:tentative="1">
      <w:start w:val="1"/>
      <w:numFmt w:val="decimal"/>
      <w:lvlText w:val="%4."/>
      <w:lvlJc w:val="left"/>
      <w:pPr>
        <w:ind w:left="3975" w:hanging="360"/>
      </w:pPr>
    </w:lvl>
    <w:lvl w:ilvl="4" w:tplc="08090019" w:tentative="1">
      <w:start w:val="1"/>
      <w:numFmt w:val="lowerLetter"/>
      <w:lvlText w:val="%5."/>
      <w:lvlJc w:val="left"/>
      <w:pPr>
        <w:ind w:left="4695" w:hanging="360"/>
      </w:pPr>
    </w:lvl>
    <w:lvl w:ilvl="5" w:tplc="0809001B" w:tentative="1">
      <w:start w:val="1"/>
      <w:numFmt w:val="lowerRoman"/>
      <w:lvlText w:val="%6."/>
      <w:lvlJc w:val="right"/>
      <w:pPr>
        <w:ind w:left="5415" w:hanging="180"/>
      </w:pPr>
    </w:lvl>
    <w:lvl w:ilvl="6" w:tplc="0809000F" w:tentative="1">
      <w:start w:val="1"/>
      <w:numFmt w:val="decimal"/>
      <w:lvlText w:val="%7."/>
      <w:lvlJc w:val="left"/>
      <w:pPr>
        <w:ind w:left="6135" w:hanging="360"/>
      </w:pPr>
    </w:lvl>
    <w:lvl w:ilvl="7" w:tplc="08090019" w:tentative="1">
      <w:start w:val="1"/>
      <w:numFmt w:val="lowerLetter"/>
      <w:lvlText w:val="%8."/>
      <w:lvlJc w:val="left"/>
      <w:pPr>
        <w:ind w:left="6855" w:hanging="360"/>
      </w:pPr>
    </w:lvl>
    <w:lvl w:ilvl="8" w:tplc="0809001B" w:tentative="1">
      <w:start w:val="1"/>
      <w:numFmt w:val="lowerRoman"/>
      <w:lvlText w:val="%9."/>
      <w:lvlJc w:val="right"/>
      <w:pPr>
        <w:ind w:left="7575" w:hanging="180"/>
      </w:pPr>
    </w:lvl>
  </w:abstractNum>
  <w:abstractNum w:abstractNumId="18">
    <w:nsid w:val="646D6650"/>
    <w:multiLevelType w:val="multilevel"/>
    <w:tmpl w:val="B9846EA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4CB1513"/>
    <w:multiLevelType w:val="multilevel"/>
    <w:tmpl w:val="57DA9F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B75E73"/>
    <w:multiLevelType w:val="multilevel"/>
    <w:tmpl w:val="726E76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0C37EE"/>
    <w:multiLevelType w:val="multilevel"/>
    <w:tmpl w:val="C7E660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55707B"/>
    <w:multiLevelType w:val="multilevel"/>
    <w:tmpl w:val="BA0E497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0"/>
  </w:num>
  <w:num w:numId="3">
    <w:abstractNumId w:val="13"/>
  </w:num>
  <w:num w:numId="4">
    <w:abstractNumId w:val="14"/>
  </w:num>
  <w:num w:numId="5">
    <w:abstractNumId w:val="15"/>
  </w:num>
  <w:num w:numId="6">
    <w:abstractNumId w:val="5"/>
  </w:num>
  <w:num w:numId="7">
    <w:abstractNumId w:val="19"/>
  </w:num>
  <w:num w:numId="8">
    <w:abstractNumId w:val="6"/>
  </w:num>
  <w:num w:numId="9">
    <w:abstractNumId w:val="11"/>
  </w:num>
  <w:num w:numId="10">
    <w:abstractNumId w:val="4"/>
  </w:num>
  <w:num w:numId="11">
    <w:abstractNumId w:val="21"/>
  </w:num>
  <w:num w:numId="12">
    <w:abstractNumId w:val="1"/>
  </w:num>
  <w:num w:numId="13">
    <w:abstractNumId w:val="2"/>
  </w:num>
  <w:num w:numId="14">
    <w:abstractNumId w:val="0"/>
  </w:num>
  <w:num w:numId="15">
    <w:abstractNumId w:val="7"/>
  </w:num>
  <w:num w:numId="16">
    <w:abstractNumId w:val="9"/>
  </w:num>
  <w:num w:numId="17">
    <w:abstractNumId w:val="22"/>
  </w:num>
  <w:num w:numId="18">
    <w:abstractNumId w:val="18"/>
  </w:num>
  <w:num w:numId="19">
    <w:abstractNumId w:val="3"/>
  </w:num>
  <w:num w:numId="20">
    <w:abstractNumId w:val="10"/>
  </w:num>
  <w:num w:numId="21">
    <w:abstractNumId w:val="16"/>
  </w:num>
  <w:num w:numId="22">
    <w:abstractNumId w:val="1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5DF"/>
    <w:rsid w:val="00085AA9"/>
    <w:rsid w:val="000951F1"/>
    <w:rsid w:val="001C2D8D"/>
    <w:rsid w:val="001D19D0"/>
    <w:rsid w:val="002F4CA9"/>
    <w:rsid w:val="004D205F"/>
    <w:rsid w:val="00501F46"/>
    <w:rsid w:val="00537C67"/>
    <w:rsid w:val="0057451A"/>
    <w:rsid w:val="006D22D0"/>
    <w:rsid w:val="0078065C"/>
    <w:rsid w:val="00B149EF"/>
    <w:rsid w:val="00B528B4"/>
    <w:rsid w:val="00C925DF"/>
    <w:rsid w:val="00D740EF"/>
    <w:rsid w:val="00DD4A0D"/>
    <w:rsid w:val="00DD7558"/>
    <w:rsid w:val="00E73932"/>
    <w:rsid w:val="00EB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D205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1D19D0"/>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19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1D19D0"/>
    <w:rPr>
      <w:rFonts w:ascii="Times New Roman" w:eastAsia="Times New Roman" w:hAnsi="Times New Roman" w:cs="Times New Roman"/>
      <w:b/>
      <w:bCs/>
      <w:sz w:val="27"/>
      <w:szCs w:val="27"/>
      <w:lang w:val="en-GB" w:eastAsia="en-GB"/>
    </w:rPr>
  </w:style>
  <w:style w:type="character" w:customStyle="1" w:styleId="st">
    <w:name w:val="st"/>
    <w:basedOn w:val="DefaultParagraphFont"/>
    <w:rsid w:val="001D19D0"/>
  </w:style>
  <w:style w:type="character" w:styleId="Emphasis">
    <w:name w:val="Emphasis"/>
    <w:basedOn w:val="DefaultParagraphFont"/>
    <w:uiPriority w:val="20"/>
    <w:qFormat/>
    <w:rsid w:val="001D19D0"/>
    <w:rPr>
      <w:i/>
      <w:iCs/>
    </w:rPr>
  </w:style>
  <w:style w:type="character" w:styleId="Hyperlink">
    <w:name w:val="Hyperlink"/>
    <w:basedOn w:val="DefaultParagraphFont"/>
    <w:uiPriority w:val="99"/>
    <w:semiHidden/>
    <w:unhideWhenUsed/>
    <w:rsid w:val="001D19D0"/>
    <w:rPr>
      <w:color w:val="0000FF"/>
      <w:u w:val="single"/>
    </w:rPr>
  </w:style>
  <w:style w:type="character" w:styleId="Strong">
    <w:name w:val="Strong"/>
    <w:basedOn w:val="DefaultParagraphFont"/>
    <w:uiPriority w:val="22"/>
    <w:qFormat/>
    <w:rsid w:val="001D19D0"/>
    <w:rPr>
      <w:b/>
      <w:bCs/>
    </w:rPr>
  </w:style>
  <w:style w:type="character" w:customStyle="1" w:styleId="Heading2Char">
    <w:name w:val="Heading 2 Char"/>
    <w:basedOn w:val="DefaultParagraphFont"/>
    <w:link w:val="Heading2"/>
    <w:uiPriority w:val="9"/>
    <w:semiHidden/>
    <w:rsid w:val="004D205F"/>
    <w:rPr>
      <w:rFonts w:asciiTheme="majorHAnsi" w:eastAsiaTheme="majorEastAsia" w:hAnsiTheme="majorHAnsi" w:cstheme="majorBidi"/>
      <w:b/>
      <w:bCs/>
      <w:color w:val="4472C4" w:themeColor="accent1"/>
      <w:sz w:val="26"/>
      <w:szCs w:val="26"/>
    </w:rPr>
  </w:style>
  <w:style w:type="character" w:customStyle="1" w:styleId="x">
    <w:name w:val="x"/>
    <w:basedOn w:val="DefaultParagraphFont"/>
    <w:rsid w:val="004D205F"/>
  </w:style>
  <w:style w:type="paragraph" w:customStyle="1" w:styleId="uiqtextpara">
    <w:name w:val="ui_qtext_para"/>
    <w:basedOn w:val="Normal"/>
    <w:rsid w:val="002F4CA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B149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D205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qFormat/>
    <w:rsid w:val="001D19D0"/>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19D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1D19D0"/>
    <w:rPr>
      <w:rFonts w:ascii="Times New Roman" w:eastAsia="Times New Roman" w:hAnsi="Times New Roman" w:cs="Times New Roman"/>
      <w:b/>
      <w:bCs/>
      <w:sz w:val="27"/>
      <w:szCs w:val="27"/>
      <w:lang w:val="en-GB" w:eastAsia="en-GB"/>
    </w:rPr>
  </w:style>
  <w:style w:type="character" w:customStyle="1" w:styleId="st">
    <w:name w:val="st"/>
    <w:basedOn w:val="DefaultParagraphFont"/>
    <w:rsid w:val="001D19D0"/>
  </w:style>
  <w:style w:type="character" w:styleId="Emphasis">
    <w:name w:val="Emphasis"/>
    <w:basedOn w:val="DefaultParagraphFont"/>
    <w:uiPriority w:val="20"/>
    <w:qFormat/>
    <w:rsid w:val="001D19D0"/>
    <w:rPr>
      <w:i/>
      <w:iCs/>
    </w:rPr>
  </w:style>
  <w:style w:type="character" w:styleId="Hyperlink">
    <w:name w:val="Hyperlink"/>
    <w:basedOn w:val="DefaultParagraphFont"/>
    <w:uiPriority w:val="99"/>
    <w:semiHidden/>
    <w:unhideWhenUsed/>
    <w:rsid w:val="001D19D0"/>
    <w:rPr>
      <w:color w:val="0000FF"/>
      <w:u w:val="single"/>
    </w:rPr>
  </w:style>
  <w:style w:type="character" w:styleId="Strong">
    <w:name w:val="Strong"/>
    <w:basedOn w:val="DefaultParagraphFont"/>
    <w:uiPriority w:val="22"/>
    <w:qFormat/>
    <w:rsid w:val="001D19D0"/>
    <w:rPr>
      <w:b/>
      <w:bCs/>
    </w:rPr>
  </w:style>
  <w:style w:type="character" w:customStyle="1" w:styleId="Heading2Char">
    <w:name w:val="Heading 2 Char"/>
    <w:basedOn w:val="DefaultParagraphFont"/>
    <w:link w:val="Heading2"/>
    <w:uiPriority w:val="9"/>
    <w:semiHidden/>
    <w:rsid w:val="004D205F"/>
    <w:rPr>
      <w:rFonts w:asciiTheme="majorHAnsi" w:eastAsiaTheme="majorEastAsia" w:hAnsiTheme="majorHAnsi" w:cstheme="majorBidi"/>
      <w:b/>
      <w:bCs/>
      <w:color w:val="4472C4" w:themeColor="accent1"/>
      <w:sz w:val="26"/>
      <w:szCs w:val="26"/>
    </w:rPr>
  </w:style>
  <w:style w:type="character" w:customStyle="1" w:styleId="x">
    <w:name w:val="x"/>
    <w:basedOn w:val="DefaultParagraphFont"/>
    <w:rsid w:val="004D205F"/>
  </w:style>
  <w:style w:type="paragraph" w:customStyle="1" w:styleId="uiqtextpara">
    <w:name w:val="ui_qtext_para"/>
    <w:basedOn w:val="Normal"/>
    <w:rsid w:val="002F4CA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B14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68678">
      <w:bodyDiv w:val="1"/>
      <w:marLeft w:val="0"/>
      <w:marRight w:val="0"/>
      <w:marTop w:val="0"/>
      <w:marBottom w:val="0"/>
      <w:divBdr>
        <w:top w:val="none" w:sz="0" w:space="0" w:color="auto"/>
        <w:left w:val="none" w:sz="0" w:space="0" w:color="auto"/>
        <w:bottom w:val="none" w:sz="0" w:space="0" w:color="auto"/>
        <w:right w:val="none" w:sz="0" w:space="0" w:color="auto"/>
      </w:divBdr>
    </w:div>
    <w:div w:id="287857530">
      <w:bodyDiv w:val="1"/>
      <w:marLeft w:val="0"/>
      <w:marRight w:val="0"/>
      <w:marTop w:val="0"/>
      <w:marBottom w:val="0"/>
      <w:divBdr>
        <w:top w:val="none" w:sz="0" w:space="0" w:color="auto"/>
        <w:left w:val="none" w:sz="0" w:space="0" w:color="auto"/>
        <w:bottom w:val="none" w:sz="0" w:space="0" w:color="auto"/>
        <w:right w:val="none" w:sz="0" w:space="0" w:color="auto"/>
      </w:divBdr>
      <w:divsChild>
        <w:div w:id="1187980439">
          <w:marLeft w:val="0"/>
          <w:marRight w:val="0"/>
          <w:marTop w:val="0"/>
          <w:marBottom w:val="405"/>
          <w:divBdr>
            <w:top w:val="none" w:sz="0" w:space="0" w:color="auto"/>
            <w:left w:val="none" w:sz="0" w:space="0" w:color="auto"/>
            <w:bottom w:val="none" w:sz="0" w:space="0" w:color="auto"/>
            <w:right w:val="none" w:sz="0" w:space="0" w:color="auto"/>
          </w:divBdr>
          <w:divsChild>
            <w:div w:id="1174997998">
              <w:marLeft w:val="0"/>
              <w:marRight w:val="0"/>
              <w:marTop w:val="0"/>
              <w:marBottom w:val="0"/>
              <w:divBdr>
                <w:top w:val="none" w:sz="0" w:space="0" w:color="auto"/>
                <w:left w:val="none" w:sz="0" w:space="0" w:color="auto"/>
                <w:bottom w:val="none" w:sz="0" w:space="0" w:color="auto"/>
                <w:right w:val="none" w:sz="0" w:space="0" w:color="auto"/>
              </w:divBdr>
              <w:divsChild>
                <w:div w:id="1910194379">
                  <w:marLeft w:val="0"/>
                  <w:marRight w:val="0"/>
                  <w:marTop w:val="0"/>
                  <w:marBottom w:val="0"/>
                  <w:divBdr>
                    <w:top w:val="none" w:sz="0" w:space="0" w:color="auto"/>
                    <w:left w:val="none" w:sz="0" w:space="0" w:color="auto"/>
                    <w:bottom w:val="none" w:sz="0" w:space="0" w:color="auto"/>
                    <w:right w:val="none" w:sz="0" w:space="0" w:color="auto"/>
                  </w:divBdr>
                  <w:divsChild>
                    <w:div w:id="1103644783">
                      <w:marLeft w:val="0"/>
                      <w:marRight w:val="0"/>
                      <w:marTop w:val="0"/>
                      <w:marBottom w:val="0"/>
                      <w:divBdr>
                        <w:top w:val="none" w:sz="0" w:space="0" w:color="auto"/>
                        <w:left w:val="none" w:sz="0" w:space="0" w:color="auto"/>
                        <w:bottom w:val="none" w:sz="0" w:space="0" w:color="auto"/>
                        <w:right w:val="none" w:sz="0" w:space="0" w:color="auto"/>
                      </w:divBdr>
                      <w:divsChild>
                        <w:div w:id="6233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0296">
          <w:marLeft w:val="0"/>
          <w:marRight w:val="0"/>
          <w:marTop w:val="0"/>
          <w:marBottom w:val="405"/>
          <w:divBdr>
            <w:top w:val="none" w:sz="0" w:space="0" w:color="auto"/>
            <w:left w:val="none" w:sz="0" w:space="0" w:color="auto"/>
            <w:bottom w:val="none" w:sz="0" w:space="0" w:color="auto"/>
            <w:right w:val="none" w:sz="0" w:space="0" w:color="auto"/>
          </w:divBdr>
          <w:divsChild>
            <w:div w:id="1382048989">
              <w:marLeft w:val="0"/>
              <w:marRight w:val="0"/>
              <w:marTop w:val="0"/>
              <w:marBottom w:val="0"/>
              <w:divBdr>
                <w:top w:val="none" w:sz="0" w:space="0" w:color="auto"/>
                <w:left w:val="none" w:sz="0" w:space="0" w:color="auto"/>
                <w:bottom w:val="none" w:sz="0" w:space="0" w:color="auto"/>
                <w:right w:val="none" w:sz="0" w:space="0" w:color="auto"/>
              </w:divBdr>
              <w:divsChild>
                <w:div w:id="1028406992">
                  <w:marLeft w:val="0"/>
                  <w:marRight w:val="0"/>
                  <w:marTop w:val="0"/>
                  <w:marBottom w:val="0"/>
                  <w:divBdr>
                    <w:top w:val="none" w:sz="0" w:space="0" w:color="auto"/>
                    <w:left w:val="none" w:sz="0" w:space="0" w:color="auto"/>
                    <w:bottom w:val="none" w:sz="0" w:space="0" w:color="auto"/>
                    <w:right w:val="none" w:sz="0" w:space="0" w:color="auto"/>
                  </w:divBdr>
                  <w:divsChild>
                    <w:div w:id="93744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435069">
      <w:bodyDiv w:val="1"/>
      <w:marLeft w:val="0"/>
      <w:marRight w:val="0"/>
      <w:marTop w:val="0"/>
      <w:marBottom w:val="0"/>
      <w:divBdr>
        <w:top w:val="none" w:sz="0" w:space="0" w:color="auto"/>
        <w:left w:val="none" w:sz="0" w:space="0" w:color="auto"/>
        <w:bottom w:val="none" w:sz="0" w:space="0" w:color="auto"/>
        <w:right w:val="none" w:sz="0" w:space="0" w:color="auto"/>
      </w:divBdr>
      <w:divsChild>
        <w:div w:id="911695596">
          <w:marLeft w:val="0"/>
          <w:marRight w:val="0"/>
          <w:marTop w:val="0"/>
          <w:marBottom w:val="0"/>
          <w:divBdr>
            <w:top w:val="none" w:sz="0" w:space="0" w:color="auto"/>
            <w:left w:val="none" w:sz="0" w:space="0" w:color="auto"/>
            <w:bottom w:val="none" w:sz="0" w:space="0" w:color="auto"/>
            <w:right w:val="none" w:sz="0" w:space="0" w:color="auto"/>
          </w:divBdr>
        </w:div>
      </w:divsChild>
    </w:div>
    <w:div w:id="917061616">
      <w:bodyDiv w:val="1"/>
      <w:marLeft w:val="0"/>
      <w:marRight w:val="0"/>
      <w:marTop w:val="0"/>
      <w:marBottom w:val="0"/>
      <w:divBdr>
        <w:top w:val="none" w:sz="0" w:space="0" w:color="auto"/>
        <w:left w:val="none" w:sz="0" w:space="0" w:color="auto"/>
        <w:bottom w:val="none" w:sz="0" w:space="0" w:color="auto"/>
        <w:right w:val="none" w:sz="0" w:space="0" w:color="auto"/>
      </w:divBdr>
    </w:div>
    <w:div w:id="1287543010">
      <w:bodyDiv w:val="1"/>
      <w:marLeft w:val="0"/>
      <w:marRight w:val="0"/>
      <w:marTop w:val="0"/>
      <w:marBottom w:val="0"/>
      <w:divBdr>
        <w:top w:val="none" w:sz="0" w:space="0" w:color="auto"/>
        <w:left w:val="none" w:sz="0" w:space="0" w:color="auto"/>
        <w:bottom w:val="none" w:sz="0" w:space="0" w:color="auto"/>
        <w:right w:val="none" w:sz="0" w:space="0" w:color="auto"/>
      </w:divBdr>
    </w:div>
    <w:div w:id="1301348904">
      <w:bodyDiv w:val="1"/>
      <w:marLeft w:val="0"/>
      <w:marRight w:val="0"/>
      <w:marTop w:val="0"/>
      <w:marBottom w:val="0"/>
      <w:divBdr>
        <w:top w:val="none" w:sz="0" w:space="0" w:color="auto"/>
        <w:left w:val="none" w:sz="0" w:space="0" w:color="auto"/>
        <w:bottom w:val="none" w:sz="0" w:space="0" w:color="auto"/>
        <w:right w:val="none" w:sz="0" w:space="0" w:color="auto"/>
      </w:divBdr>
    </w:div>
    <w:div w:id="1485006423">
      <w:bodyDiv w:val="1"/>
      <w:marLeft w:val="0"/>
      <w:marRight w:val="0"/>
      <w:marTop w:val="0"/>
      <w:marBottom w:val="0"/>
      <w:divBdr>
        <w:top w:val="none" w:sz="0" w:space="0" w:color="auto"/>
        <w:left w:val="none" w:sz="0" w:space="0" w:color="auto"/>
        <w:bottom w:val="none" w:sz="0" w:space="0" w:color="auto"/>
        <w:right w:val="none" w:sz="0" w:space="0" w:color="auto"/>
      </w:divBdr>
    </w:div>
    <w:div w:id="1735928824">
      <w:bodyDiv w:val="1"/>
      <w:marLeft w:val="0"/>
      <w:marRight w:val="0"/>
      <w:marTop w:val="0"/>
      <w:marBottom w:val="0"/>
      <w:divBdr>
        <w:top w:val="none" w:sz="0" w:space="0" w:color="auto"/>
        <w:left w:val="none" w:sz="0" w:space="0" w:color="auto"/>
        <w:bottom w:val="none" w:sz="0" w:space="0" w:color="auto"/>
        <w:right w:val="none" w:sz="0" w:space="0" w:color="auto"/>
      </w:divBdr>
    </w:div>
    <w:div w:id="1884251896">
      <w:bodyDiv w:val="1"/>
      <w:marLeft w:val="0"/>
      <w:marRight w:val="0"/>
      <w:marTop w:val="0"/>
      <w:marBottom w:val="0"/>
      <w:divBdr>
        <w:top w:val="none" w:sz="0" w:space="0" w:color="auto"/>
        <w:left w:val="none" w:sz="0" w:space="0" w:color="auto"/>
        <w:bottom w:val="none" w:sz="0" w:space="0" w:color="auto"/>
        <w:right w:val="none" w:sz="0" w:space="0" w:color="auto"/>
      </w:divBdr>
    </w:div>
    <w:div w:id="203510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iaa.com/difference-between-bacteria-and-virus/" TargetMode="External"/><Relationship Id="rId13" Type="http://schemas.openxmlformats.org/officeDocument/2006/relationships/hyperlink" Target="https://pediaa.com/difference-between-antigen-and-antibody/" TargetMode="External"/><Relationship Id="rId18" Type="http://schemas.openxmlformats.org/officeDocument/2006/relationships/hyperlink" Target="https://www.ncbi.nlm.nih.gov/books/n/imm/A2528/def-item/A2575/" TargetMode="External"/><Relationship Id="rId26" Type="http://schemas.openxmlformats.org/officeDocument/2006/relationships/hyperlink" Target="https://www.ncbi.nlm.nih.gov/books/n/imm/A2528/def-item/A2653/" TargetMode="External"/><Relationship Id="rId3" Type="http://schemas.microsoft.com/office/2007/relationships/stylesWithEffects" Target="stylesWithEffects.xml"/><Relationship Id="rId21" Type="http://schemas.openxmlformats.org/officeDocument/2006/relationships/hyperlink" Target="https://www.ncbi.nlm.nih.gov/books/n/imm/A2528/def-item/A2918/" TargetMode="External"/><Relationship Id="rId7" Type="http://schemas.openxmlformats.org/officeDocument/2006/relationships/hyperlink" Target="https://pediaa.com/difference-between-red-and-yellow-bone-marrow/" TargetMode="External"/><Relationship Id="rId12" Type="http://schemas.openxmlformats.org/officeDocument/2006/relationships/hyperlink" Target="https://pediaa.com/difference-between-autophagy-and-phagocytosis/" TargetMode="External"/><Relationship Id="rId17" Type="http://schemas.openxmlformats.org/officeDocument/2006/relationships/hyperlink" Target="https://www.ncbi.nlm.nih.gov/books/n/imm/A2528/def-item/A2720/" TargetMode="External"/><Relationship Id="rId25" Type="http://schemas.openxmlformats.org/officeDocument/2006/relationships/hyperlink" Target="https://www.ncbi.nlm.nih.gov/books/n/imm/A2528/def-item/A2575/" TargetMode="External"/><Relationship Id="rId2" Type="http://schemas.openxmlformats.org/officeDocument/2006/relationships/styles" Target="styles.xml"/><Relationship Id="rId16" Type="http://schemas.openxmlformats.org/officeDocument/2006/relationships/hyperlink" Target="https://www.ncbi.nlm.nih.gov/books/n/imm/A2528/def-item/A2918/" TargetMode="External"/><Relationship Id="rId20" Type="http://schemas.openxmlformats.org/officeDocument/2006/relationships/hyperlink" Target="https://www.ncbi.nlm.nih.gov/books/n/imm/A2528/def-item/A2720/" TargetMode="External"/><Relationship Id="rId29" Type="http://schemas.openxmlformats.org/officeDocument/2006/relationships/hyperlink" Target="https://www.medicalnewstoday.com/articles/10278.php" TargetMode="External"/><Relationship Id="rId1" Type="http://schemas.openxmlformats.org/officeDocument/2006/relationships/numbering" Target="numbering.xml"/><Relationship Id="rId6" Type="http://schemas.openxmlformats.org/officeDocument/2006/relationships/hyperlink" Target="https://pediaa.com/difference-between-leukocytes-and-lymphocytes/" TargetMode="External"/><Relationship Id="rId11" Type="http://schemas.openxmlformats.org/officeDocument/2006/relationships/hyperlink" Target="https://pediaa.com/difference-between-antigen-and-pathogen/" TargetMode="External"/><Relationship Id="rId24" Type="http://schemas.openxmlformats.org/officeDocument/2006/relationships/hyperlink" Target="https://www.ncbi.nlm.nih.gov/books/n/imm/A2528/def-item/A270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cbi.nlm.nih.gov/books/n/imm/A2528/def-item/A2700/" TargetMode="External"/><Relationship Id="rId23" Type="http://schemas.openxmlformats.org/officeDocument/2006/relationships/hyperlink" Target="https://www.ncbi.nlm.nih.gov/books/n/imm/A2528/def-item/A2569/" TargetMode="External"/><Relationship Id="rId28" Type="http://schemas.openxmlformats.org/officeDocument/2006/relationships/hyperlink" Target="https://www.medicalnewstoday.com/info/diabetes/type2diabetes.php" TargetMode="External"/><Relationship Id="rId10" Type="http://schemas.openxmlformats.org/officeDocument/2006/relationships/hyperlink" Target="https://pediaa.com/difference-between-saprophytes-and-parasites/" TargetMode="External"/><Relationship Id="rId19" Type="http://schemas.openxmlformats.org/officeDocument/2006/relationships/hyperlink" Target="https://www.ncbi.nlm.nih.gov/books/n/imm/A2528/def-item/A265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diaa.com/difference-between-bacteria-and-virus/" TargetMode="External"/><Relationship Id="rId14" Type="http://schemas.openxmlformats.org/officeDocument/2006/relationships/hyperlink" Target="https://en.wikipedia.org/wiki/B-cells" TargetMode="External"/><Relationship Id="rId22" Type="http://schemas.openxmlformats.org/officeDocument/2006/relationships/hyperlink" Target="https://www.ncbi.nlm.nih.gov/books/n/imm/A2528/def-item/A2720/" TargetMode="External"/><Relationship Id="rId27" Type="http://schemas.openxmlformats.org/officeDocument/2006/relationships/hyperlink" Target="https://www.ncbi.nlm.nih.gov/books/n/imm/A2528/def-item/A2652/" TargetMode="External"/><Relationship Id="rId30" Type="http://schemas.openxmlformats.org/officeDocument/2006/relationships/hyperlink" Target="https://www.sciencedirect.com/topics/medicine-and-dentistry/histam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17</Pages>
  <Words>4132</Words>
  <Characters>23558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Brown</dc:creator>
  <cp:keywords/>
  <dc:description/>
  <cp:lastModifiedBy>ZACK</cp:lastModifiedBy>
  <cp:revision>7</cp:revision>
  <dcterms:created xsi:type="dcterms:W3CDTF">2019-10-01T16:51:00Z</dcterms:created>
  <dcterms:modified xsi:type="dcterms:W3CDTF">2019-10-03T20:23:00Z</dcterms:modified>
</cp:coreProperties>
</file>